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2D5CB" w14:textId="77777777" w:rsidR="009C5815" w:rsidRPr="009C5815" w:rsidRDefault="009C5815" w:rsidP="009C5815">
      <w:pPr>
        <w:rPr>
          <w:rFonts w:ascii="Arial" w:hAnsi="Arial" w:cs="Arial"/>
          <w:b/>
          <w:sz w:val="24"/>
          <w:szCs w:val="24"/>
        </w:rPr>
      </w:pPr>
      <w:r w:rsidRPr="009C5815">
        <w:rPr>
          <w:rFonts w:ascii="Arial" w:hAnsi="Arial" w:cs="Arial"/>
          <w:b/>
          <w:sz w:val="24"/>
          <w:szCs w:val="24"/>
        </w:rPr>
        <w:t>H. CONGRESO DEL ESTADO DE YUCATÁN</w:t>
      </w:r>
    </w:p>
    <w:p w14:paraId="4CF0ABAE" w14:textId="77777777" w:rsidR="009C5815" w:rsidRPr="009C5815" w:rsidRDefault="009C5815" w:rsidP="009C5815">
      <w:pPr>
        <w:rPr>
          <w:rFonts w:ascii="Arial" w:hAnsi="Arial" w:cs="Arial"/>
          <w:b/>
          <w:sz w:val="24"/>
          <w:szCs w:val="24"/>
        </w:rPr>
      </w:pPr>
      <w:r w:rsidRPr="009C5815">
        <w:rPr>
          <w:rFonts w:ascii="Arial" w:hAnsi="Arial" w:cs="Arial"/>
          <w:b/>
          <w:sz w:val="24"/>
          <w:szCs w:val="24"/>
        </w:rPr>
        <w:t>PRESIDENTA DE LA MESA DIRECTIVA</w:t>
      </w:r>
      <w:r w:rsidRPr="009C5815">
        <w:rPr>
          <w:noProof/>
          <w:sz w:val="24"/>
          <w:szCs w:val="24"/>
          <w:lang w:eastAsia="es-MX"/>
        </w:rPr>
        <w:t xml:space="preserve"> </w:t>
      </w:r>
    </w:p>
    <w:p w14:paraId="47F7115F" w14:textId="77777777" w:rsidR="009C5815" w:rsidRPr="009C5815" w:rsidRDefault="009C5815" w:rsidP="009C5815">
      <w:pPr>
        <w:spacing w:line="360" w:lineRule="auto"/>
        <w:ind w:firstLine="708"/>
        <w:jc w:val="both"/>
        <w:rPr>
          <w:rFonts w:ascii="Arial" w:eastAsia="Calibri" w:hAnsi="Arial" w:cs="Arial"/>
          <w:sz w:val="24"/>
          <w:szCs w:val="24"/>
        </w:rPr>
      </w:pPr>
    </w:p>
    <w:p w14:paraId="264814D1" w14:textId="2FAF04B5" w:rsidR="00F21658" w:rsidRPr="009C5815" w:rsidRDefault="009C5815" w:rsidP="009C5815">
      <w:pPr>
        <w:spacing w:after="0" w:line="360" w:lineRule="auto"/>
        <w:jc w:val="both"/>
        <w:rPr>
          <w:rFonts w:ascii="Arial" w:eastAsia="Calibri" w:hAnsi="Arial" w:cs="Arial"/>
          <w:sz w:val="24"/>
          <w:szCs w:val="24"/>
        </w:rPr>
      </w:pPr>
      <w:r w:rsidRPr="009C5815">
        <w:rPr>
          <w:rFonts w:ascii="Arial" w:eastAsia="Calibri" w:hAnsi="Arial" w:cs="Arial"/>
          <w:sz w:val="24"/>
          <w:szCs w:val="24"/>
        </w:rPr>
        <w:t xml:space="preserve">La suscrita diputada María Teresa Moisés Escalante, integrante de la fracción legislativa del Partido Revolucionario Institucional de esta LXII Legislatura, con fundamento en </w:t>
      </w:r>
      <w:r w:rsidRPr="009C5815">
        <w:rPr>
          <w:rFonts w:ascii="Arial" w:hAnsi="Arial" w:cs="Arial"/>
          <w:sz w:val="24"/>
          <w:szCs w:val="24"/>
        </w:rPr>
        <w:t>lo establecido en los artículos 35 fracción I de la Constitución Política, 16 y 22 fracción VI de la Ley de Gobierno del Poder Legislativo, así como 68 y 69 del Reglamento de la Ley de Gobierno del Poder Legislativo, todos los ordenamientos del Estado de Yucatán</w:t>
      </w:r>
      <w:r w:rsidRPr="009C5815">
        <w:rPr>
          <w:rFonts w:ascii="Arial" w:eastAsia="Calibri" w:hAnsi="Arial" w:cs="Arial"/>
          <w:sz w:val="24"/>
          <w:szCs w:val="24"/>
        </w:rPr>
        <w:t xml:space="preserve">, me permito presentar a consideración de esta honorable soberanía, la siguiente </w:t>
      </w:r>
      <w:r w:rsidRPr="009C5815">
        <w:rPr>
          <w:rFonts w:ascii="Arial" w:eastAsia="Calibri" w:hAnsi="Arial" w:cs="Arial"/>
          <w:b/>
          <w:sz w:val="24"/>
          <w:szCs w:val="24"/>
        </w:rPr>
        <w:t xml:space="preserve">INICIATIVA CON PROYECTO DE DECRETO POR EL QUE </w:t>
      </w:r>
      <w:r w:rsidRPr="009C5815">
        <w:rPr>
          <w:rFonts w:ascii="Arial" w:hAnsi="Arial" w:cs="Arial"/>
          <w:b/>
          <w:sz w:val="24"/>
          <w:szCs w:val="24"/>
        </w:rPr>
        <w:t>SE MODIFICA LA LEY DEL SISTEMA ESTATAL ANTICORRUPCIÓN DE YUCATÁN</w:t>
      </w:r>
      <w:r>
        <w:rPr>
          <w:rFonts w:ascii="Arial" w:eastAsia="Calibri" w:hAnsi="Arial" w:cs="Arial"/>
          <w:sz w:val="24"/>
          <w:szCs w:val="24"/>
        </w:rPr>
        <w:t>, al tenor de la siguiente:</w:t>
      </w:r>
    </w:p>
    <w:p w14:paraId="12428740" w14:textId="77777777" w:rsidR="009A3CEF" w:rsidRPr="009C5815" w:rsidRDefault="009A3CEF" w:rsidP="00842E6F">
      <w:pPr>
        <w:spacing w:after="0" w:line="360" w:lineRule="auto"/>
        <w:ind w:firstLine="708"/>
        <w:jc w:val="both"/>
        <w:rPr>
          <w:rFonts w:ascii="Arial" w:hAnsi="Arial" w:cs="Arial"/>
          <w:b/>
          <w:sz w:val="24"/>
          <w:szCs w:val="24"/>
        </w:rPr>
      </w:pPr>
    </w:p>
    <w:p w14:paraId="36535F0F" w14:textId="0B84480B" w:rsidR="00070A5B" w:rsidRPr="009C5815" w:rsidRDefault="00065002" w:rsidP="00B84576">
      <w:pPr>
        <w:spacing w:after="0" w:line="360" w:lineRule="auto"/>
        <w:jc w:val="center"/>
        <w:rPr>
          <w:rFonts w:ascii="Arial" w:hAnsi="Arial" w:cs="Arial"/>
          <w:b/>
          <w:sz w:val="24"/>
          <w:szCs w:val="24"/>
        </w:rPr>
      </w:pPr>
      <w:r w:rsidRPr="009C5815">
        <w:rPr>
          <w:rFonts w:ascii="Arial" w:hAnsi="Arial" w:cs="Arial"/>
          <w:b/>
          <w:sz w:val="24"/>
          <w:szCs w:val="24"/>
        </w:rPr>
        <w:t>EXPOSICIÓN DE MOTIVOS</w:t>
      </w:r>
    </w:p>
    <w:p w14:paraId="715AAD41" w14:textId="77777777" w:rsidR="009A3CEF" w:rsidRPr="009C5815" w:rsidRDefault="009A3CEF" w:rsidP="00705819">
      <w:pPr>
        <w:spacing w:after="0" w:line="360" w:lineRule="auto"/>
        <w:rPr>
          <w:rFonts w:ascii="Arial" w:hAnsi="Arial" w:cs="Arial"/>
          <w:b/>
          <w:sz w:val="24"/>
          <w:szCs w:val="24"/>
        </w:rPr>
      </w:pPr>
    </w:p>
    <w:p w14:paraId="0FF810A3" w14:textId="09275A7A" w:rsidR="004B3EE9" w:rsidRPr="009C5815" w:rsidRDefault="009433CD" w:rsidP="009B03C1">
      <w:pPr>
        <w:spacing w:line="360" w:lineRule="auto"/>
        <w:ind w:firstLine="708"/>
        <w:jc w:val="both"/>
        <w:rPr>
          <w:rFonts w:ascii="Arial" w:hAnsi="Arial" w:cs="Arial"/>
          <w:sz w:val="24"/>
          <w:szCs w:val="24"/>
        </w:rPr>
      </w:pPr>
      <w:r w:rsidRPr="009C5815">
        <w:rPr>
          <w:rFonts w:ascii="Arial" w:hAnsi="Arial" w:cs="Arial"/>
          <w:sz w:val="24"/>
          <w:szCs w:val="24"/>
        </w:rPr>
        <w:t xml:space="preserve">El paradigma de Estado basado en </w:t>
      </w:r>
      <w:r w:rsidR="00FC00A4" w:rsidRPr="009C5815">
        <w:rPr>
          <w:rFonts w:ascii="Arial" w:hAnsi="Arial" w:cs="Arial"/>
          <w:sz w:val="24"/>
          <w:szCs w:val="24"/>
        </w:rPr>
        <w:t xml:space="preserve">la </w:t>
      </w:r>
      <w:r w:rsidR="00FC00A4" w:rsidRPr="009C5815">
        <w:rPr>
          <w:rFonts w:ascii="Arial" w:hAnsi="Arial" w:cs="Arial"/>
          <w:color w:val="000000"/>
          <w:sz w:val="24"/>
          <w:szCs w:val="24"/>
        </w:rPr>
        <w:t xml:space="preserve">promoción, respeto, protección y garantía de los derechos humanos </w:t>
      </w:r>
      <w:r w:rsidRPr="009C5815">
        <w:rPr>
          <w:rFonts w:ascii="Arial" w:hAnsi="Arial" w:cs="Arial"/>
          <w:sz w:val="24"/>
          <w:szCs w:val="24"/>
        </w:rPr>
        <w:t>que se reconoció</w:t>
      </w:r>
      <w:r w:rsidR="00AC573D" w:rsidRPr="009C5815">
        <w:rPr>
          <w:rFonts w:ascii="Arial" w:hAnsi="Arial" w:cs="Arial"/>
          <w:sz w:val="24"/>
          <w:szCs w:val="24"/>
        </w:rPr>
        <w:t xml:space="preserve"> mediante</w:t>
      </w:r>
      <w:r w:rsidR="003631B5" w:rsidRPr="009C5815">
        <w:rPr>
          <w:rFonts w:ascii="Arial" w:hAnsi="Arial" w:cs="Arial"/>
          <w:sz w:val="24"/>
          <w:szCs w:val="24"/>
        </w:rPr>
        <w:t xml:space="preserve"> </w:t>
      </w:r>
      <w:r w:rsidR="00107F17" w:rsidRPr="009C5815">
        <w:rPr>
          <w:rFonts w:ascii="Arial" w:hAnsi="Arial" w:cs="Arial"/>
          <w:sz w:val="24"/>
          <w:szCs w:val="24"/>
        </w:rPr>
        <w:t>la reforma de la Constitución Política de los Estados Unidos Mexicanos publicada en el Diario Oficial de la Federación el 11 de junio de 2011</w:t>
      </w:r>
      <w:r w:rsidR="00796B29" w:rsidRPr="009C5815">
        <w:rPr>
          <w:rFonts w:ascii="Arial" w:hAnsi="Arial" w:cs="Arial"/>
          <w:sz w:val="24"/>
          <w:szCs w:val="24"/>
        </w:rPr>
        <w:t>,</w:t>
      </w:r>
      <w:r w:rsidR="00107F17" w:rsidRPr="009C5815">
        <w:rPr>
          <w:rFonts w:ascii="Arial" w:hAnsi="Arial" w:cs="Arial"/>
          <w:sz w:val="24"/>
          <w:szCs w:val="24"/>
        </w:rPr>
        <w:t xml:space="preserve"> </w:t>
      </w:r>
      <w:r w:rsidR="00EA6CD0" w:rsidRPr="009C5815">
        <w:rPr>
          <w:rFonts w:ascii="Arial" w:hAnsi="Arial" w:cs="Arial"/>
          <w:sz w:val="24"/>
          <w:szCs w:val="24"/>
        </w:rPr>
        <w:t xml:space="preserve">implica </w:t>
      </w:r>
      <w:r w:rsidR="00AC573D" w:rsidRPr="009C5815">
        <w:rPr>
          <w:rFonts w:ascii="Arial" w:hAnsi="Arial" w:cs="Arial"/>
          <w:sz w:val="24"/>
          <w:szCs w:val="24"/>
        </w:rPr>
        <w:t xml:space="preserve">el </w:t>
      </w:r>
      <w:r w:rsidR="00EA6CD0" w:rsidRPr="009C5815">
        <w:rPr>
          <w:rFonts w:ascii="Arial" w:hAnsi="Arial" w:cs="Arial"/>
          <w:sz w:val="24"/>
          <w:szCs w:val="24"/>
        </w:rPr>
        <w:t xml:space="preserve">compromiso </w:t>
      </w:r>
      <w:r w:rsidR="0023714B" w:rsidRPr="009C5815">
        <w:rPr>
          <w:rFonts w:ascii="Arial" w:hAnsi="Arial" w:cs="Arial"/>
          <w:sz w:val="24"/>
          <w:szCs w:val="24"/>
        </w:rPr>
        <w:t>de</w:t>
      </w:r>
      <w:r w:rsidR="00AC573D" w:rsidRPr="009C5815">
        <w:rPr>
          <w:rFonts w:ascii="Arial" w:hAnsi="Arial" w:cs="Arial"/>
          <w:sz w:val="24"/>
          <w:szCs w:val="24"/>
        </w:rPr>
        <w:t xml:space="preserve"> todas las autoridades </w:t>
      </w:r>
      <w:r w:rsidR="004B3EE9" w:rsidRPr="009C5815">
        <w:rPr>
          <w:rFonts w:ascii="Arial" w:hAnsi="Arial" w:cs="Arial"/>
          <w:sz w:val="24"/>
          <w:szCs w:val="24"/>
        </w:rPr>
        <w:t>de trabajar por</w:t>
      </w:r>
      <w:r w:rsidR="00796B29" w:rsidRPr="009C5815">
        <w:rPr>
          <w:rFonts w:ascii="Arial" w:hAnsi="Arial" w:cs="Arial"/>
          <w:sz w:val="24"/>
          <w:szCs w:val="24"/>
        </w:rPr>
        <w:t xml:space="preserve"> </w:t>
      </w:r>
      <w:r w:rsidR="00857DCB" w:rsidRPr="009C5815">
        <w:rPr>
          <w:rFonts w:ascii="Arial" w:hAnsi="Arial" w:cs="Arial"/>
          <w:sz w:val="24"/>
          <w:szCs w:val="24"/>
        </w:rPr>
        <w:t xml:space="preserve">garantizar </w:t>
      </w:r>
      <w:r w:rsidR="009448D5" w:rsidRPr="009C5815">
        <w:rPr>
          <w:rFonts w:ascii="Arial" w:hAnsi="Arial" w:cs="Arial"/>
          <w:sz w:val="24"/>
          <w:szCs w:val="24"/>
        </w:rPr>
        <w:t>la dignidad humana</w:t>
      </w:r>
      <w:r w:rsidR="00857DCB" w:rsidRPr="009C5815">
        <w:rPr>
          <w:rFonts w:ascii="Arial" w:hAnsi="Arial" w:cs="Arial"/>
          <w:sz w:val="24"/>
          <w:szCs w:val="24"/>
        </w:rPr>
        <w:t xml:space="preserve">, como fundamento </w:t>
      </w:r>
      <w:r w:rsidR="00796B29" w:rsidRPr="009C5815">
        <w:rPr>
          <w:rFonts w:ascii="Arial" w:hAnsi="Arial" w:cs="Arial"/>
          <w:sz w:val="24"/>
          <w:szCs w:val="24"/>
        </w:rPr>
        <w:t>de los derechos humanos, cualquiera que</w:t>
      </w:r>
      <w:r w:rsidR="009448D5" w:rsidRPr="009C5815">
        <w:rPr>
          <w:rFonts w:ascii="Arial" w:hAnsi="Arial" w:cs="Arial"/>
          <w:sz w:val="24"/>
          <w:szCs w:val="24"/>
        </w:rPr>
        <w:t xml:space="preserve"> sea </w:t>
      </w:r>
      <w:r w:rsidR="00796B29" w:rsidRPr="009C5815">
        <w:rPr>
          <w:rFonts w:ascii="Arial" w:hAnsi="Arial" w:cs="Arial"/>
          <w:sz w:val="24"/>
          <w:szCs w:val="24"/>
        </w:rPr>
        <w:t xml:space="preserve">su </w:t>
      </w:r>
      <w:r w:rsidR="00C0016E" w:rsidRPr="009C5815">
        <w:rPr>
          <w:rFonts w:ascii="Arial" w:hAnsi="Arial" w:cs="Arial"/>
          <w:sz w:val="24"/>
          <w:szCs w:val="24"/>
        </w:rPr>
        <w:t>competencia</w:t>
      </w:r>
      <w:r w:rsidR="00796B29" w:rsidRPr="009C5815">
        <w:rPr>
          <w:rFonts w:ascii="Arial" w:hAnsi="Arial" w:cs="Arial"/>
          <w:sz w:val="24"/>
          <w:szCs w:val="24"/>
        </w:rPr>
        <w:t>.</w:t>
      </w:r>
      <w:r w:rsidR="00C0016E" w:rsidRPr="009C5815">
        <w:rPr>
          <w:rFonts w:ascii="Arial" w:hAnsi="Arial" w:cs="Arial"/>
          <w:sz w:val="24"/>
          <w:szCs w:val="24"/>
        </w:rPr>
        <w:t xml:space="preserve"> </w:t>
      </w:r>
    </w:p>
    <w:p w14:paraId="1E701E10" w14:textId="3F637A59" w:rsidR="004C565B" w:rsidRPr="009C5815" w:rsidRDefault="00CD3827" w:rsidP="00A22743">
      <w:pPr>
        <w:spacing w:line="360" w:lineRule="auto"/>
        <w:ind w:firstLine="708"/>
        <w:jc w:val="both"/>
        <w:rPr>
          <w:rFonts w:ascii="Arial" w:hAnsi="Arial" w:cs="Arial"/>
          <w:sz w:val="24"/>
          <w:szCs w:val="24"/>
        </w:rPr>
      </w:pPr>
      <w:r w:rsidRPr="009C5815">
        <w:rPr>
          <w:rFonts w:ascii="Arial" w:hAnsi="Arial" w:cs="Arial"/>
          <w:sz w:val="24"/>
          <w:szCs w:val="24"/>
        </w:rPr>
        <w:t xml:space="preserve">Es así que </w:t>
      </w:r>
      <w:r w:rsidR="00A22743" w:rsidRPr="009C5815">
        <w:rPr>
          <w:rFonts w:ascii="Arial" w:hAnsi="Arial" w:cs="Arial"/>
          <w:sz w:val="24"/>
          <w:szCs w:val="24"/>
        </w:rPr>
        <w:t>su transversalidad en temas públicos requiere</w:t>
      </w:r>
      <w:r w:rsidR="001E6690" w:rsidRPr="009C5815">
        <w:rPr>
          <w:rFonts w:ascii="Arial" w:hAnsi="Arial" w:cs="Arial"/>
          <w:sz w:val="24"/>
          <w:szCs w:val="24"/>
        </w:rPr>
        <w:t xml:space="preserve"> de</w:t>
      </w:r>
      <w:r w:rsidRPr="009C5815">
        <w:rPr>
          <w:rFonts w:ascii="Arial" w:hAnsi="Arial" w:cs="Arial"/>
          <w:sz w:val="24"/>
          <w:szCs w:val="24"/>
        </w:rPr>
        <w:t xml:space="preserve"> u</w:t>
      </w:r>
      <w:r w:rsidR="00BE6C85" w:rsidRPr="009C5815">
        <w:rPr>
          <w:rFonts w:ascii="Arial" w:hAnsi="Arial" w:cs="Arial"/>
          <w:sz w:val="24"/>
          <w:szCs w:val="24"/>
        </w:rPr>
        <w:t>na respuesta efectiva</w:t>
      </w:r>
      <w:r w:rsidR="001E6690" w:rsidRPr="009C5815">
        <w:rPr>
          <w:rFonts w:ascii="Arial" w:hAnsi="Arial" w:cs="Arial"/>
          <w:sz w:val="24"/>
          <w:szCs w:val="24"/>
        </w:rPr>
        <w:t>, de mantener</w:t>
      </w:r>
      <w:r w:rsidR="00EC3CCD" w:rsidRPr="009C5815">
        <w:rPr>
          <w:rFonts w:ascii="Arial" w:hAnsi="Arial" w:cs="Arial"/>
          <w:sz w:val="24"/>
          <w:szCs w:val="24"/>
        </w:rPr>
        <w:t xml:space="preserve"> y priorizar</w:t>
      </w:r>
      <w:r w:rsidR="001E6690" w:rsidRPr="009C5815">
        <w:rPr>
          <w:rFonts w:ascii="Arial" w:hAnsi="Arial" w:cs="Arial"/>
          <w:sz w:val="24"/>
          <w:szCs w:val="24"/>
        </w:rPr>
        <w:t xml:space="preserve"> la visión de garantizar los derechos humanos de todas y todos</w:t>
      </w:r>
      <w:r w:rsidR="00EC3CCD" w:rsidRPr="009C5815">
        <w:rPr>
          <w:rFonts w:ascii="Arial" w:hAnsi="Arial" w:cs="Arial"/>
          <w:sz w:val="24"/>
          <w:szCs w:val="24"/>
        </w:rPr>
        <w:t xml:space="preserve">, y de </w:t>
      </w:r>
      <w:r w:rsidR="0004166D" w:rsidRPr="009C5815">
        <w:rPr>
          <w:rFonts w:ascii="Arial" w:hAnsi="Arial" w:cs="Arial"/>
          <w:sz w:val="24"/>
          <w:szCs w:val="24"/>
        </w:rPr>
        <w:t>fortalece</w:t>
      </w:r>
      <w:r w:rsidR="00EC3CCD" w:rsidRPr="009C5815">
        <w:rPr>
          <w:rFonts w:ascii="Arial" w:hAnsi="Arial" w:cs="Arial"/>
          <w:sz w:val="24"/>
          <w:szCs w:val="24"/>
        </w:rPr>
        <w:t xml:space="preserve">r cada acción, decisión y política interna mediante </w:t>
      </w:r>
      <w:r w:rsidR="00A22743" w:rsidRPr="009C5815">
        <w:rPr>
          <w:rFonts w:ascii="Arial" w:hAnsi="Arial" w:cs="Arial"/>
          <w:sz w:val="24"/>
          <w:szCs w:val="24"/>
        </w:rPr>
        <w:t>criterios y mejores prácticas garantes de los derechos humanos</w:t>
      </w:r>
      <w:r w:rsidR="00662018" w:rsidRPr="009C5815">
        <w:rPr>
          <w:rFonts w:ascii="Arial" w:hAnsi="Arial" w:cs="Arial"/>
          <w:sz w:val="24"/>
          <w:szCs w:val="24"/>
        </w:rPr>
        <w:t>.</w:t>
      </w:r>
    </w:p>
    <w:p w14:paraId="48569800" w14:textId="4E90F464" w:rsidR="009E6FA6" w:rsidRPr="009C5815" w:rsidRDefault="0004166D" w:rsidP="002F6C34">
      <w:pPr>
        <w:spacing w:line="360" w:lineRule="auto"/>
        <w:ind w:firstLine="708"/>
        <w:jc w:val="both"/>
        <w:rPr>
          <w:rFonts w:ascii="Arial" w:hAnsi="Arial" w:cs="Arial"/>
          <w:sz w:val="24"/>
          <w:szCs w:val="24"/>
        </w:rPr>
      </w:pPr>
      <w:r w:rsidRPr="009C5815">
        <w:rPr>
          <w:rFonts w:ascii="Arial" w:hAnsi="Arial" w:cs="Arial"/>
          <w:sz w:val="24"/>
          <w:szCs w:val="24"/>
        </w:rPr>
        <w:lastRenderedPageBreak/>
        <w:t xml:space="preserve"> </w:t>
      </w:r>
      <w:r w:rsidR="00DD351E" w:rsidRPr="009C5815">
        <w:rPr>
          <w:rFonts w:ascii="Arial" w:hAnsi="Arial" w:cs="Arial"/>
          <w:sz w:val="24"/>
          <w:szCs w:val="24"/>
        </w:rPr>
        <w:t xml:space="preserve">De esta manera, </w:t>
      </w:r>
      <w:r w:rsidRPr="009C5815">
        <w:rPr>
          <w:rFonts w:ascii="Arial" w:hAnsi="Arial" w:cs="Arial"/>
          <w:sz w:val="24"/>
          <w:szCs w:val="24"/>
        </w:rPr>
        <w:t xml:space="preserve">la </w:t>
      </w:r>
      <w:r w:rsidR="00BE6C85" w:rsidRPr="009C5815">
        <w:rPr>
          <w:rFonts w:ascii="Arial" w:hAnsi="Arial" w:cs="Arial"/>
          <w:sz w:val="24"/>
          <w:szCs w:val="24"/>
        </w:rPr>
        <w:t xml:space="preserve">organización, coordinación y comunicación </w:t>
      </w:r>
      <w:r w:rsidR="00804FD0" w:rsidRPr="009C5815">
        <w:rPr>
          <w:rFonts w:ascii="Arial" w:hAnsi="Arial" w:cs="Arial"/>
          <w:sz w:val="24"/>
          <w:szCs w:val="24"/>
        </w:rPr>
        <w:t>que</w:t>
      </w:r>
      <w:r w:rsidR="00DD351E" w:rsidRPr="009C5815">
        <w:rPr>
          <w:rFonts w:ascii="Arial" w:hAnsi="Arial" w:cs="Arial"/>
          <w:sz w:val="24"/>
          <w:szCs w:val="24"/>
        </w:rPr>
        <w:t xml:space="preserve"> pueda alcanzarse</w:t>
      </w:r>
      <w:r w:rsidR="00757F33" w:rsidRPr="009C5815">
        <w:rPr>
          <w:rFonts w:ascii="Arial" w:hAnsi="Arial" w:cs="Arial"/>
          <w:sz w:val="24"/>
          <w:szCs w:val="24"/>
        </w:rPr>
        <w:t xml:space="preserve"> entre organismos permite </w:t>
      </w:r>
      <w:r w:rsidR="00F07E4B" w:rsidRPr="009C5815">
        <w:rPr>
          <w:rFonts w:ascii="Arial" w:hAnsi="Arial" w:cs="Arial"/>
          <w:sz w:val="24"/>
          <w:szCs w:val="24"/>
        </w:rPr>
        <w:t xml:space="preserve">que, </w:t>
      </w:r>
      <w:r w:rsidR="00757F33" w:rsidRPr="009C5815">
        <w:rPr>
          <w:rFonts w:ascii="Arial" w:hAnsi="Arial" w:cs="Arial"/>
          <w:sz w:val="24"/>
          <w:szCs w:val="24"/>
        </w:rPr>
        <w:t xml:space="preserve">mediante </w:t>
      </w:r>
      <w:r w:rsidR="00817116" w:rsidRPr="009C5815">
        <w:rPr>
          <w:rFonts w:ascii="Arial" w:hAnsi="Arial" w:cs="Arial"/>
          <w:sz w:val="24"/>
          <w:szCs w:val="24"/>
        </w:rPr>
        <w:t>una</w:t>
      </w:r>
      <w:r w:rsidR="00804FD0" w:rsidRPr="009C5815">
        <w:rPr>
          <w:rFonts w:ascii="Arial" w:hAnsi="Arial" w:cs="Arial"/>
          <w:sz w:val="24"/>
          <w:szCs w:val="24"/>
        </w:rPr>
        <w:t xml:space="preserve"> suma esfuerzo</w:t>
      </w:r>
      <w:r w:rsidR="00A669C0" w:rsidRPr="009C5815">
        <w:rPr>
          <w:rFonts w:ascii="Arial" w:hAnsi="Arial" w:cs="Arial"/>
          <w:sz w:val="24"/>
          <w:szCs w:val="24"/>
        </w:rPr>
        <w:t xml:space="preserve">s, </w:t>
      </w:r>
      <w:r w:rsidR="00757F33" w:rsidRPr="009C5815">
        <w:rPr>
          <w:rFonts w:ascii="Arial" w:hAnsi="Arial" w:cs="Arial"/>
          <w:sz w:val="24"/>
          <w:szCs w:val="24"/>
        </w:rPr>
        <w:t xml:space="preserve">se </w:t>
      </w:r>
      <w:r w:rsidR="00A669C0" w:rsidRPr="009C5815">
        <w:rPr>
          <w:rFonts w:ascii="Arial" w:hAnsi="Arial" w:cs="Arial"/>
          <w:sz w:val="24"/>
          <w:szCs w:val="24"/>
        </w:rPr>
        <w:t>respond</w:t>
      </w:r>
      <w:r w:rsidR="00757F33" w:rsidRPr="009C5815">
        <w:rPr>
          <w:rFonts w:ascii="Arial" w:hAnsi="Arial" w:cs="Arial"/>
          <w:sz w:val="24"/>
          <w:szCs w:val="24"/>
        </w:rPr>
        <w:t>a</w:t>
      </w:r>
      <w:r w:rsidR="00A669C0" w:rsidRPr="009C5815">
        <w:rPr>
          <w:rFonts w:ascii="Arial" w:hAnsi="Arial" w:cs="Arial"/>
          <w:sz w:val="24"/>
          <w:szCs w:val="24"/>
        </w:rPr>
        <w:t xml:space="preserve"> y act</w:t>
      </w:r>
      <w:r w:rsidR="00757F33" w:rsidRPr="009C5815">
        <w:rPr>
          <w:rFonts w:ascii="Arial" w:hAnsi="Arial" w:cs="Arial"/>
          <w:sz w:val="24"/>
          <w:szCs w:val="24"/>
        </w:rPr>
        <w:t>úe</w:t>
      </w:r>
      <w:r w:rsidR="00A669C0" w:rsidRPr="009C5815">
        <w:rPr>
          <w:rFonts w:ascii="Arial" w:hAnsi="Arial" w:cs="Arial"/>
          <w:sz w:val="24"/>
          <w:szCs w:val="24"/>
        </w:rPr>
        <w:t xml:space="preserve"> a favor de la sociedad, para que se logre </w:t>
      </w:r>
      <w:r w:rsidR="00B92060" w:rsidRPr="009C5815">
        <w:rPr>
          <w:rFonts w:ascii="Arial" w:hAnsi="Arial" w:cs="Arial"/>
          <w:sz w:val="24"/>
          <w:szCs w:val="24"/>
        </w:rPr>
        <w:t>su</w:t>
      </w:r>
      <w:r w:rsidR="00A669C0" w:rsidRPr="009C5815">
        <w:rPr>
          <w:rFonts w:ascii="Arial" w:hAnsi="Arial" w:cs="Arial"/>
          <w:sz w:val="24"/>
          <w:szCs w:val="24"/>
        </w:rPr>
        <w:t xml:space="preserve"> indudable protección</w:t>
      </w:r>
      <w:r w:rsidR="002F6C34" w:rsidRPr="009C5815">
        <w:rPr>
          <w:rFonts w:ascii="Arial" w:hAnsi="Arial" w:cs="Arial"/>
          <w:sz w:val="24"/>
          <w:szCs w:val="24"/>
        </w:rPr>
        <w:t>.</w:t>
      </w:r>
    </w:p>
    <w:p w14:paraId="1825CD28" w14:textId="6B6407C9" w:rsidR="000D0DCC" w:rsidRPr="009C5815" w:rsidRDefault="000D0DCC" w:rsidP="000D0DCC">
      <w:pPr>
        <w:spacing w:line="360" w:lineRule="auto"/>
        <w:ind w:firstLine="708"/>
        <w:jc w:val="both"/>
        <w:rPr>
          <w:rFonts w:ascii="Arial" w:hAnsi="Arial" w:cs="Arial"/>
          <w:sz w:val="24"/>
          <w:szCs w:val="24"/>
        </w:rPr>
      </w:pPr>
      <w:r w:rsidRPr="009C5815">
        <w:rPr>
          <w:rFonts w:ascii="Arial" w:hAnsi="Arial" w:cs="Arial"/>
          <w:sz w:val="24"/>
          <w:szCs w:val="24"/>
        </w:rPr>
        <w:t xml:space="preserve">En atención a ello, la presente iniciativa surge de los esfuerzos de colaboración de la Comisión de Derechos Humanos del Estado de Yucatán (CODHEY) y de la </w:t>
      </w:r>
      <w:r w:rsidR="003612E9">
        <w:rPr>
          <w:rFonts w:ascii="Arial" w:hAnsi="Arial" w:cs="Arial"/>
          <w:sz w:val="24"/>
          <w:szCs w:val="24"/>
        </w:rPr>
        <w:t xml:space="preserve">suscrita como Presidenta de la </w:t>
      </w:r>
      <w:r w:rsidRPr="009C5815">
        <w:rPr>
          <w:rFonts w:ascii="Arial" w:hAnsi="Arial" w:cs="Arial"/>
          <w:sz w:val="24"/>
          <w:szCs w:val="24"/>
        </w:rPr>
        <w:t>Comisión Permanente de Derechos Humanos del H. Congreso del Estado de Yucatán derivado de la Agenda Legislativa que cada uno procura cumplimentar con su capacidad propositiva y con la legitimidad que le confiere</w:t>
      </w:r>
      <w:r w:rsidR="00C37609" w:rsidRPr="009C5815">
        <w:rPr>
          <w:rFonts w:ascii="Arial" w:hAnsi="Arial" w:cs="Arial"/>
          <w:sz w:val="24"/>
          <w:szCs w:val="24"/>
        </w:rPr>
        <w:t xml:space="preserve"> la ley;</w:t>
      </w:r>
      <w:r w:rsidRPr="009C5815">
        <w:rPr>
          <w:rFonts w:ascii="Arial" w:hAnsi="Arial" w:cs="Arial"/>
          <w:sz w:val="24"/>
          <w:szCs w:val="24"/>
        </w:rPr>
        <w:t xml:space="preserve"> a</w:t>
      </w:r>
      <w:r w:rsidR="00967772" w:rsidRPr="009C5815">
        <w:rPr>
          <w:rFonts w:ascii="Arial" w:hAnsi="Arial" w:cs="Arial"/>
          <w:sz w:val="24"/>
          <w:szCs w:val="24"/>
        </w:rPr>
        <w:t xml:space="preserve"> los Diputados,</w:t>
      </w:r>
      <w:r w:rsidRPr="009C5815">
        <w:rPr>
          <w:rFonts w:ascii="Arial" w:hAnsi="Arial" w:cs="Arial"/>
          <w:sz w:val="24"/>
          <w:szCs w:val="24"/>
        </w:rPr>
        <w:t xml:space="preserve"> la capacidad de presentar formalmente iniciativa,</w:t>
      </w:r>
      <w:r w:rsidR="00967772" w:rsidRPr="009C5815">
        <w:rPr>
          <w:rStyle w:val="Refdenotaalpie"/>
          <w:rFonts w:ascii="Arial" w:hAnsi="Arial" w:cs="Arial"/>
          <w:sz w:val="24"/>
          <w:szCs w:val="24"/>
        </w:rPr>
        <w:footnoteReference w:id="1"/>
      </w:r>
      <w:r w:rsidRPr="009C5815">
        <w:rPr>
          <w:rFonts w:ascii="Arial" w:hAnsi="Arial" w:cs="Arial"/>
          <w:sz w:val="24"/>
          <w:szCs w:val="24"/>
        </w:rPr>
        <w:t xml:space="preserve"> </w:t>
      </w:r>
      <w:r w:rsidR="00512CF4" w:rsidRPr="009C5815">
        <w:rPr>
          <w:rFonts w:ascii="Arial" w:hAnsi="Arial" w:cs="Arial"/>
          <w:sz w:val="24"/>
          <w:szCs w:val="24"/>
        </w:rPr>
        <w:t xml:space="preserve">y </w:t>
      </w:r>
      <w:r w:rsidR="00C17E8A" w:rsidRPr="009C5815">
        <w:rPr>
          <w:rFonts w:ascii="Arial" w:hAnsi="Arial" w:cs="Arial"/>
          <w:sz w:val="24"/>
          <w:szCs w:val="24"/>
        </w:rPr>
        <w:t>la CODHEY</w:t>
      </w:r>
      <w:r w:rsidR="00512CF4" w:rsidRPr="009C5815">
        <w:rPr>
          <w:rFonts w:ascii="Arial" w:hAnsi="Arial" w:cs="Arial"/>
          <w:sz w:val="24"/>
          <w:szCs w:val="24"/>
        </w:rPr>
        <w:t xml:space="preserve"> con una competencia propositiva </w:t>
      </w:r>
      <w:r w:rsidR="00C17E8A" w:rsidRPr="009C5815">
        <w:rPr>
          <w:rFonts w:ascii="Arial" w:hAnsi="Arial" w:cs="Arial"/>
          <w:sz w:val="24"/>
          <w:szCs w:val="24"/>
        </w:rPr>
        <w:t>en temas que redunden en una mejor protección de los derechos humanos</w:t>
      </w:r>
      <w:r w:rsidR="00AF6C33" w:rsidRPr="009C5815">
        <w:rPr>
          <w:rFonts w:ascii="Arial" w:hAnsi="Arial" w:cs="Arial"/>
          <w:sz w:val="24"/>
          <w:szCs w:val="24"/>
        </w:rPr>
        <w:t>.</w:t>
      </w:r>
      <w:r w:rsidR="00AF6C33" w:rsidRPr="009C5815">
        <w:rPr>
          <w:rStyle w:val="Refdenotaalpie"/>
          <w:rFonts w:ascii="Arial" w:hAnsi="Arial" w:cs="Arial"/>
          <w:sz w:val="24"/>
          <w:szCs w:val="24"/>
        </w:rPr>
        <w:t xml:space="preserve"> </w:t>
      </w:r>
      <w:r w:rsidR="00AF6C33" w:rsidRPr="009C5815">
        <w:rPr>
          <w:rStyle w:val="Refdenotaalpie"/>
          <w:rFonts w:ascii="Arial" w:hAnsi="Arial" w:cs="Arial"/>
          <w:sz w:val="24"/>
          <w:szCs w:val="24"/>
        </w:rPr>
        <w:footnoteReference w:id="2"/>
      </w:r>
    </w:p>
    <w:p w14:paraId="00CECE6E" w14:textId="71EDCB7E" w:rsidR="00BE25FA" w:rsidRPr="009C5815" w:rsidRDefault="00C42F27" w:rsidP="009B03C1">
      <w:pPr>
        <w:spacing w:line="360" w:lineRule="auto"/>
        <w:ind w:firstLine="708"/>
        <w:jc w:val="both"/>
        <w:rPr>
          <w:rFonts w:ascii="Arial" w:hAnsi="Arial" w:cs="Arial"/>
          <w:bCs/>
          <w:sz w:val="24"/>
          <w:szCs w:val="24"/>
        </w:rPr>
      </w:pPr>
      <w:r w:rsidRPr="009C5815">
        <w:rPr>
          <w:rFonts w:ascii="Arial" w:hAnsi="Arial" w:cs="Arial"/>
          <w:bCs/>
          <w:sz w:val="24"/>
          <w:szCs w:val="24"/>
        </w:rPr>
        <w:t xml:space="preserve">Así pues, </w:t>
      </w:r>
      <w:r w:rsidR="00E32B2D" w:rsidRPr="009C5815">
        <w:rPr>
          <w:rFonts w:ascii="Arial" w:hAnsi="Arial" w:cs="Arial"/>
          <w:bCs/>
          <w:sz w:val="24"/>
          <w:szCs w:val="24"/>
        </w:rPr>
        <w:t>el</w:t>
      </w:r>
      <w:r w:rsidRPr="009C5815">
        <w:rPr>
          <w:rFonts w:ascii="Arial" w:hAnsi="Arial" w:cs="Arial"/>
          <w:bCs/>
          <w:sz w:val="24"/>
          <w:szCs w:val="24"/>
        </w:rPr>
        <w:t xml:space="preserve"> tema que</w:t>
      </w:r>
      <w:r w:rsidR="00E32B2D" w:rsidRPr="009C5815">
        <w:rPr>
          <w:rFonts w:ascii="Arial" w:hAnsi="Arial" w:cs="Arial"/>
          <w:bCs/>
          <w:sz w:val="24"/>
          <w:szCs w:val="24"/>
        </w:rPr>
        <w:t xml:space="preserve"> sostiene esta iniciativa</w:t>
      </w:r>
      <w:r w:rsidRPr="009C5815">
        <w:rPr>
          <w:rFonts w:ascii="Arial" w:hAnsi="Arial" w:cs="Arial"/>
          <w:bCs/>
          <w:sz w:val="24"/>
          <w:szCs w:val="24"/>
        </w:rPr>
        <w:t xml:space="preserve"> </w:t>
      </w:r>
      <w:r w:rsidR="00B1689B" w:rsidRPr="009C5815">
        <w:rPr>
          <w:rFonts w:ascii="Arial" w:hAnsi="Arial" w:cs="Arial"/>
          <w:bCs/>
          <w:sz w:val="24"/>
          <w:szCs w:val="24"/>
        </w:rPr>
        <w:t>requiere puntual atención</w:t>
      </w:r>
      <w:r w:rsidR="00E32B2D" w:rsidRPr="009C5815">
        <w:rPr>
          <w:rFonts w:ascii="Arial" w:hAnsi="Arial" w:cs="Arial"/>
          <w:bCs/>
          <w:sz w:val="24"/>
          <w:szCs w:val="24"/>
        </w:rPr>
        <w:t xml:space="preserve">: El </w:t>
      </w:r>
      <w:r w:rsidR="00B1689B" w:rsidRPr="009C5815">
        <w:rPr>
          <w:rFonts w:ascii="Arial" w:hAnsi="Arial" w:cs="Arial"/>
          <w:bCs/>
          <w:sz w:val="24"/>
          <w:szCs w:val="24"/>
        </w:rPr>
        <w:t>combate a la corrupción, mismo que sólo se ha observado bajo la óptica de la función pública y desde la perspectiva de la justicia penal</w:t>
      </w:r>
      <w:r w:rsidR="00AE1616" w:rsidRPr="009C5815">
        <w:rPr>
          <w:rFonts w:ascii="Arial" w:hAnsi="Arial" w:cs="Arial"/>
          <w:bCs/>
          <w:sz w:val="24"/>
          <w:szCs w:val="24"/>
        </w:rPr>
        <w:t xml:space="preserve">; </w:t>
      </w:r>
      <w:r w:rsidR="00BE25FA" w:rsidRPr="009C5815">
        <w:rPr>
          <w:rFonts w:ascii="Arial" w:hAnsi="Arial" w:cs="Arial"/>
          <w:bCs/>
          <w:sz w:val="24"/>
          <w:szCs w:val="24"/>
        </w:rPr>
        <w:t xml:space="preserve">sin embargo, también requiere ser analizado desde un </w:t>
      </w:r>
      <w:r w:rsidR="00B1689B" w:rsidRPr="009C5815">
        <w:rPr>
          <w:rFonts w:ascii="Arial" w:hAnsi="Arial" w:cs="Arial"/>
          <w:bCs/>
          <w:sz w:val="24"/>
          <w:szCs w:val="24"/>
        </w:rPr>
        <w:t>enfoque de protección de derechos humanos</w:t>
      </w:r>
      <w:r w:rsidR="00BE25FA" w:rsidRPr="009C5815">
        <w:rPr>
          <w:rFonts w:ascii="Arial" w:hAnsi="Arial" w:cs="Arial"/>
          <w:bCs/>
          <w:sz w:val="24"/>
          <w:szCs w:val="24"/>
        </w:rPr>
        <w:t xml:space="preserve">, toda vez que </w:t>
      </w:r>
      <w:r w:rsidR="002A689E" w:rsidRPr="009C5815">
        <w:rPr>
          <w:rFonts w:ascii="Arial" w:hAnsi="Arial" w:cs="Arial"/>
          <w:bCs/>
          <w:sz w:val="24"/>
          <w:szCs w:val="24"/>
        </w:rPr>
        <w:t xml:space="preserve">la corrupción </w:t>
      </w:r>
      <w:r w:rsidR="00BE25FA" w:rsidRPr="009C5815">
        <w:rPr>
          <w:rFonts w:ascii="Arial" w:hAnsi="Arial" w:cs="Arial"/>
          <w:bCs/>
          <w:sz w:val="24"/>
          <w:szCs w:val="24"/>
        </w:rPr>
        <w:t xml:space="preserve">genera en muchas ocasiones </w:t>
      </w:r>
      <w:r w:rsidR="002A689E" w:rsidRPr="009C5815">
        <w:rPr>
          <w:rFonts w:ascii="Arial" w:hAnsi="Arial" w:cs="Arial"/>
          <w:bCs/>
          <w:sz w:val="24"/>
          <w:szCs w:val="24"/>
        </w:rPr>
        <w:t xml:space="preserve">violaciones a derechos humanos. </w:t>
      </w:r>
    </w:p>
    <w:p w14:paraId="18D21553" w14:textId="25831635" w:rsidR="00FD44A0" w:rsidRPr="009C5815" w:rsidRDefault="00BE25FA" w:rsidP="009B03C1">
      <w:pPr>
        <w:spacing w:line="360" w:lineRule="auto"/>
        <w:ind w:firstLine="708"/>
        <w:jc w:val="both"/>
        <w:rPr>
          <w:rFonts w:ascii="Arial" w:hAnsi="Arial" w:cs="Arial"/>
          <w:bCs/>
          <w:sz w:val="24"/>
          <w:szCs w:val="24"/>
        </w:rPr>
      </w:pPr>
      <w:r w:rsidRPr="009C5815">
        <w:rPr>
          <w:rFonts w:ascii="Arial" w:hAnsi="Arial" w:cs="Arial"/>
          <w:bCs/>
          <w:sz w:val="24"/>
          <w:szCs w:val="24"/>
        </w:rPr>
        <w:t>Ante tales circunstancias, no es que los órganos de protección de derechos humanos deban encargarse de combatirla por sí solos, sino que puedan hacer visible la relación que existe entre la corrupción y la</w:t>
      </w:r>
      <w:r w:rsidR="00033BA7" w:rsidRPr="009C5815">
        <w:rPr>
          <w:rFonts w:ascii="Arial" w:hAnsi="Arial" w:cs="Arial"/>
          <w:bCs/>
          <w:sz w:val="24"/>
          <w:szCs w:val="24"/>
        </w:rPr>
        <w:t>s</w:t>
      </w:r>
      <w:r w:rsidRPr="009C5815">
        <w:rPr>
          <w:rFonts w:ascii="Arial" w:hAnsi="Arial" w:cs="Arial"/>
          <w:bCs/>
          <w:sz w:val="24"/>
          <w:szCs w:val="24"/>
        </w:rPr>
        <w:t xml:space="preserve"> violaci</w:t>
      </w:r>
      <w:r w:rsidR="00033BA7" w:rsidRPr="009C5815">
        <w:rPr>
          <w:rFonts w:ascii="Arial" w:hAnsi="Arial" w:cs="Arial"/>
          <w:bCs/>
          <w:sz w:val="24"/>
          <w:szCs w:val="24"/>
        </w:rPr>
        <w:t>ones</w:t>
      </w:r>
      <w:r w:rsidRPr="009C5815">
        <w:rPr>
          <w:rFonts w:ascii="Arial" w:hAnsi="Arial" w:cs="Arial"/>
          <w:bCs/>
          <w:sz w:val="24"/>
          <w:szCs w:val="24"/>
        </w:rPr>
        <w:t xml:space="preserve"> de derechos</w:t>
      </w:r>
      <w:r w:rsidR="00033BA7" w:rsidRPr="009C5815">
        <w:rPr>
          <w:rFonts w:ascii="Arial" w:hAnsi="Arial" w:cs="Arial"/>
          <w:bCs/>
          <w:sz w:val="24"/>
          <w:szCs w:val="24"/>
        </w:rPr>
        <w:t xml:space="preserve">, como </w:t>
      </w:r>
      <w:r w:rsidR="006C2B99" w:rsidRPr="009C5815">
        <w:rPr>
          <w:rFonts w:ascii="Arial" w:hAnsi="Arial" w:cs="Arial"/>
          <w:bCs/>
          <w:sz w:val="24"/>
          <w:szCs w:val="24"/>
        </w:rPr>
        <w:t>por ejemplo</w:t>
      </w:r>
      <w:r w:rsidR="00391650" w:rsidRPr="009C5815">
        <w:rPr>
          <w:rFonts w:ascii="Arial" w:hAnsi="Arial" w:cs="Arial"/>
          <w:bCs/>
          <w:sz w:val="24"/>
          <w:szCs w:val="24"/>
        </w:rPr>
        <w:t>,</w:t>
      </w:r>
      <w:r w:rsidR="006C2B99" w:rsidRPr="009C5815">
        <w:rPr>
          <w:rFonts w:ascii="Arial" w:hAnsi="Arial" w:cs="Arial"/>
          <w:bCs/>
          <w:sz w:val="24"/>
          <w:szCs w:val="24"/>
        </w:rPr>
        <w:t xml:space="preserve"> </w:t>
      </w:r>
      <w:r w:rsidR="00033BA7" w:rsidRPr="009C5815">
        <w:rPr>
          <w:rFonts w:ascii="Arial" w:hAnsi="Arial" w:cs="Arial"/>
          <w:bCs/>
          <w:sz w:val="24"/>
          <w:szCs w:val="24"/>
        </w:rPr>
        <w:t>mediante su</w:t>
      </w:r>
      <w:r w:rsidRPr="009C5815">
        <w:rPr>
          <w:rFonts w:ascii="Arial" w:hAnsi="Arial" w:cs="Arial"/>
          <w:bCs/>
          <w:sz w:val="24"/>
          <w:szCs w:val="24"/>
        </w:rPr>
        <w:t xml:space="preserve"> participa</w:t>
      </w:r>
      <w:r w:rsidR="00033BA7" w:rsidRPr="009C5815">
        <w:rPr>
          <w:rFonts w:ascii="Arial" w:hAnsi="Arial" w:cs="Arial"/>
          <w:bCs/>
          <w:sz w:val="24"/>
          <w:szCs w:val="24"/>
        </w:rPr>
        <w:t>ción en los mecanismos de cooperación internacional para el combate a la corrupción, a fin de conocer y compartir las mejores prácticas internacionales</w:t>
      </w:r>
      <w:r w:rsidR="0015487F" w:rsidRPr="009C5815">
        <w:rPr>
          <w:rFonts w:ascii="Arial" w:hAnsi="Arial" w:cs="Arial"/>
          <w:bCs/>
          <w:sz w:val="24"/>
          <w:szCs w:val="24"/>
        </w:rPr>
        <w:t xml:space="preserve"> </w:t>
      </w:r>
      <w:r w:rsidR="00033BA7" w:rsidRPr="009C5815">
        <w:rPr>
          <w:rFonts w:ascii="Arial" w:hAnsi="Arial" w:cs="Arial"/>
          <w:bCs/>
          <w:sz w:val="24"/>
          <w:szCs w:val="24"/>
        </w:rPr>
        <w:t>para colaborar en el combate global del fenómeno</w:t>
      </w:r>
      <w:r w:rsidR="0015487F" w:rsidRPr="009C5815">
        <w:rPr>
          <w:rFonts w:ascii="Arial" w:hAnsi="Arial" w:cs="Arial"/>
          <w:bCs/>
          <w:sz w:val="24"/>
          <w:szCs w:val="24"/>
        </w:rPr>
        <w:t xml:space="preserve">; </w:t>
      </w:r>
      <w:r w:rsidR="00803764" w:rsidRPr="009C5815">
        <w:rPr>
          <w:rFonts w:ascii="Arial" w:hAnsi="Arial" w:cs="Arial"/>
          <w:bCs/>
          <w:sz w:val="24"/>
          <w:szCs w:val="24"/>
        </w:rPr>
        <w:t>lo anterior,</w:t>
      </w:r>
      <w:r w:rsidR="007A190B" w:rsidRPr="009C5815">
        <w:rPr>
          <w:rFonts w:ascii="Arial" w:hAnsi="Arial" w:cs="Arial"/>
          <w:bCs/>
          <w:sz w:val="24"/>
          <w:szCs w:val="24"/>
        </w:rPr>
        <w:t xml:space="preserve"> en virtud de que en Yucatán</w:t>
      </w:r>
      <w:r w:rsidR="00803764" w:rsidRPr="009C5815">
        <w:rPr>
          <w:rFonts w:ascii="Arial" w:hAnsi="Arial" w:cs="Arial"/>
          <w:bCs/>
          <w:sz w:val="24"/>
          <w:szCs w:val="24"/>
        </w:rPr>
        <w:t xml:space="preserve">, </w:t>
      </w:r>
      <w:r w:rsidR="009721CB" w:rsidRPr="009C5815">
        <w:rPr>
          <w:rFonts w:ascii="Arial" w:hAnsi="Arial" w:cs="Arial"/>
          <w:bCs/>
          <w:sz w:val="24"/>
          <w:szCs w:val="24"/>
        </w:rPr>
        <w:t xml:space="preserve">encontramos una importante </w:t>
      </w:r>
      <w:r w:rsidR="007A190B" w:rsidRPr="009C5815">
        <w:rPr>
          <w:rFonts w:ascii="Arial" w:hAnsi="Arial" w:cs="Arial"/>
          <w:bCs/>
          <w:sz w:val="24"/>
          <w:szCs w:val="24"/>
        </w:rPr>
        <w:t>articulación</w:t>
      </w:r>
      <w:r w:rsidR="009721CB" w:rsidRPr="009C5815">
        <w:rPr>
          <w:rFonts w:ascii="Arial" w:hAnsi="Arial" w:cs="Arial"/>
          <w:bCs/>
          <w:sz w:val="24"/>
          <w:szCs w:val="24"/>
        </w:rPr>
        <w:t xml:space="preserve"> para </w:t>
      </w:r>
      <w:r w:rsidR="007A190B" w:rsidRPr="009C5815">
        <w:rPr>
          <w:rFonts w:ascii="Arial" w:hAnsi="Arial" w:cs="Arial"/>
          <w:bCs/>
          <w:sz w:val="24"/>
          <w:szCs w:val="24"/>
        </w:rPr>
        <w:t>optimizar</w:t>
      </w:r>
      <w:r w:rsidR="009721CB" w:rsidRPr="009C5815">
        <w:rPr>
          <w:rFonts w:ascii="Arial" w:hAnsi="Arial" w:cs="Arial"/>
          <w:bCs/>
          <w:sz w:val="24"/>
          <w:szCs w:val="24"/>
        </w:rPr>
        <w:t xml:space="preserve"> las capacidades estatales en la lucha contra la </w:t>
      </w:r>
      <w:r w:rsidR="009721CB" w:rsidRPr="009C5815">
        <w:rPr>
          <w:rFonts w:ascii="Arial" w:hAnsi="Arial" w:cs="Arial"/>
          <w:bCs/>
          <w:sz w:val="24"/>
          <w:szCs w:val="24"/>
        </w:rPr>
        <w:lastRenderedPageBreak/>
        <w:t>corrupción</w:t>
      </w:r>
      <w:r w:rsidR="00892120" w:rsidRPr="009C5815">
        <w:rPr>
          <w:rFonts w:ascii="Arial" w:hAnsi="Arial" w:cs="Arial"/>
          <w:bCs/>
          <w:sz w:val="24"/>
          <w:szCs w:val="24"/>
        </w:rPr>
        <w:t xml:space="preserve">, con apego a la </w:t>
      </w:r>
      <w:r w:rsidR="009721CB" w:rsidRPr="009C5815">
        <w:rPr>
          <w:rFonts w:ascii="Arial" w:hAnsi="Arial" w:cs="Arial"/>
          <w:bCs/>
          <w:sz w:val="24"/>
          <w:szCs w:val="24"/>
        </w:rPr>
        <w:t>reforma constitucional del 2011</w:t>
      </w:r>
      <w:r w:rsidR="00892120" w:rsidRPr="009C5815">
        <w:rPr>
          <w:rFonts w:ascii="Arial" w:hAnsi="Arial" w:cs="Arial"/>
          <w:bCs/>
          <w:sz w:val="24"/>
          <w:szCs w:val="24"/>
        </w:rPr>
        <w:t xml:space="preserve"> en materia de derechos humanos y d</w:t>
      </w:r>
      <w:r w:rsidR="009721CB" w:rsidRPr="009C5815">
        <w:rPr>
          <w:rFonts w:ascii="Arial" w:hAnsi="Arial" w:cs="Arial"/>
          <w:bCs/>
          <w:sz w:val="24"/>
          <w:szCs w:val="24"/>
        </w:rPr>
        <w:t xml:space="preserve">el Sistema </w:t>
      </w:r>
      <w:r w:rsidR="00892120" w:rsidRPr="009C5815">
        <w:rPr>
          <w:rFonts w:ascii="Arial" w:hAnsi="Arial" w:cs="Arial"/>
          <w:bCs/>
          <w:sz w:val="24"/>
          <w:szCs w:val="24"/>
        </w:rPr>
        <w:t xml:space="preserve">Estatal </w:t>
      </w:r>
      <w:r w:rsidR="009721CB" w:rsidRPr="009C5815">
        <w:rPr>
          <w:rFonts w:ascii="Arial" w:hAnsi="Arial" w:cs="Arial"/>
          <w:bCs/>
          <w:sz w:val="24"/>
          <w:szCs w:val="24"/>
        </w:rPr>
        <w:t xml:space="preserve">Anticorrupción </w:t>
      </w:r>
      <w:r w:rsidR="00892120" w:rsidRPr="009C5815">
        <w:rPr>
          <w:rFonts w:ascii="Arial" w:hAnsi="Arial" w:cs="Arial"/>
          <w:bCs/>
          <w:sz w:val="24"/>
          <w:szCs w:val="24"/>
        </w:rPr>
        <w:t>que surgió en el 2017.</w:t>
      </w:r>
    </w:p>
    <w:p w14:paraId="4E88CFF1" w14:textId="3573A85C" w:rsidR="008E2CF6" w:rsidRPr="009C5815" w:rsidRDefault="008E2CF6" w:rsidP="00704E30">
      <w:pPr>
        <w:spacing w:line="360" w:lineRule="auto"/>
        <w:ind w:firstLine="708"/>
        <w:jc w:val="both"/>
        <w:rPr>
          <w:rFonts w:ascii="Arial" w:hAnsi="Arial" w:cs="Arial"/>
          <w:bCs/>
          <w:sz w:val="24"/>
          <w:szCs w:val="24"/>
        </w:rPr>
      </w:pPr>
      <w:r w:rsidRPr="009C5815">
        <w:rPr>
          <w:rFonts w:ascii="Arial" w:hAnsi="Arial" w:cs="Arial"/>
          <w:bCs/>
          <w:sz w:val="24"/>
          <w:szCs w:val="24"/>
        </w:rPr>
        <w:t xml:space="preserve">En ese sentido, </w:t>
      </w:r>
      <w:r w:rsidR="000B63E3" w:rsidRPr="009C5815">
        <w:rPr>
          <w:rFonts w:ascii="Arial" w:hAnsi="Arial" w:cs="Arial"/>
          <w:bCs/>
          <w:sz w:val="24"/>
          <w:szCs w:val="24"/>
        </w:rPr>
        <w:t xml:space="preserve">debemos tener en cuenta que, </w:t>
      </w:r>
      <w:r w:rsidR="00F220F3" w:rsidRPr="009C5815">
        <w:rPr>
          <w:rFonts w:ascii="Arial" w:hAnsi="Arial" w:cs="Arial"/>
          <w:bCs/>
          <w:sz w:val="24"/>
          <w:szCs w:val="24"/>
        </w:rPr>
        <w:t xml:space="preserve">en </w:t>
      </w:r>
      <w:r w:rsidRPr="009C5815">
        <w:rPr>
          <w:rFonts w:ascii="Arial" w:hAnsi="Arial" w:cs="Arial"/>
          <w:bCs/>
          <w:sz w:val="24"/>
          <w:szCs w:val="24"/>
        </w:rPr>
        <w:t>la Convención Interamericana contra la Corrupción, suscrita en Caracas, Venezuela, el 29 de marzo de 1996, se expuso que la corrupción socava la legitimidad de las instituciones públicas, atenta contra la sociedad, el orden moral y la justicia, así como contra el desarrollo integral de los pueblos</w:t>
      </w:r>
      <w:r w:rsidR="00704E30" w:rsidRPr="009C5815">
        <w:rPr>
          <w:rFonts w:ascii="Arial" w:hAnsi="Arial" w:cs="Arial"/>
          <w:bCs/>
          <w:sz w:val="24"/>
          <w:szCs w:val="24"/>
        </w:rPr>
        <w:t xml:space="preserve"> y se ha afirmado que </w:t>
      </w:r>
      <w:r w:rsidRPr="009C5815">
        <w:rPr>
          <w:rFonts w:ascii="Arial" w:hAnsi="Arial" w:cs="Arial"/>
          <w:bCs/>
          <w:sz w:val="24"/>
          <w:szCs w:val="24"/>
        </w:rPr>
        <w:t>la lucha contra la corrupción guarda una relación inequívoca con el ejercicio y disfrute de los derechos humanos.</w:t>
      </w:r>
    </w:p>
    <w:p w14:paraId="18AAD396" w14:textId="6A92B764" w:rsidR="00D6100F" w:rsidRPr="009C5815" w:rsidRDefault="006E1B22" w:rsidP="00D6100F">
      <w:pPr>
        <w:pStyle w:val="NormalWeb"/>
        <w:shd w:val="clear" w:color="auto" w:fill="FFFFFF"/>
        <w:spacing w:before="0" w:beforeAutospacing="0" w:after="300" w:afterAutospacing="0" w:line="360" w:lineRule="auto"/>
        <w:ind w:firstLine="708"/>
        <w:jc w:val="both"/>
        <w:textAlignment w:val="baseline"/>
        <w:rPr>
          <w:rFonts w:ascii="Arial" w:hAnsi="Arial" w:cs="Arial"/>
        </w:rPr>
      </w:pPr>
      <w:r>
        <w:rPr>
          <w:rFonts w:ascii="Arial" w:hAnsi="Arial" w:cs="Arial"/>
        </w:rPr>
        <w:t>Por otro lado, e</w:t>
      </w:r>
      <w:r w:rsidR="00D6100F" w:rsidRPr="009C5815">
        <w:rPr>
          <w:rFonts w:ascii="Arial" w:hAnsi="Arial" w:cs="Arial"/>
        </w:rPr>
        <w:t>n la resolución 1/17 Derechos Humanos y Lucha Contra la Impunidad y la Corrupción, la Comisión Interamericana de Derechos Humanos</w:t>
      </w:r>
      <w:r w:rsidR="00BE0CA3" w:rsidRPr="009C5815">
        <w:rPr>
          <w:rFonts w:ascii="Arial" w:hAnsi="Arial" w:cs="Arial"/>
        </w:rPr>
        <w:t>,</w:t>
      </w:r>
      <w:r w:rsidR="00BE0CA3" w:rsidRPr="009C5815">
        <w:rPr>
          <w:rStyle w:val="Refdenotaalpie"/>
          <w:rFonts w:ascii="Arial" w:hAnsi="Arial" w:cs="Arial"/>
        </w:rPr>
        <w:footnoteReference w:id="3"/>
      </w:r>
      <w:r w:rsidR="00D6100F" w:rsidRPr="009C5815">
        <w:rPr>
          <w:rFonts w:ascii="Arial" w:hAnsi="Arial" w:cs="Arial"/>
        </w:rPr>
        <w:t xml:space="preserve"> refiere que la </w:t>
      </w:r>
      <w:r w:rsidR="00D6100F" w:rsidRPr="009C5815">
        <w:rPr>
          <w:rFonts w:ascii="Arial" w:hAnsi="Arial" w:cs="Arial"/>
          <w:i/>
        </w:rPr>
        <w:t>lucha contra la corrupción guarda una relación inequívoca con el ejercicio y disfrute de los derechos humanos</w:t>
      </w:r>
      <w:r w:rsidR="00D6100F" w:rsidRPr="009C5815">
        <w:rPr>
          <w:rFonts w:ascii="Arial" w:hAnsi="Arial" w:cs="Arial"/>
        </w:rPr>
        <w:t>.</w:t>
      </w:r>
    </w:p>
    <w:p w14:paraId="719E3E21" w14:textId="046F8674" w:rsidR="00B948B6" w:rsidRPr="009C5815" w:rsidRDefault="00BE0CA3" w:rsidP="0097577F">
      <w:pPr>
        <w:spacing w:line="360" w:lineRule="auto"/>
        <w:ind w:firstLine="708"/>
        <w:jc w:val="both"/>
        <w:rPr>
          <w:rFonts w:ascii="Arial" w:hAnsi="Arial" w:cs="Arial"/>
          <w:bCs/>
          <w:i/>
          <w:iCs/>
          <w:sz w:val="24"/>
          <w:szCs w:val="24"/>
        </w:rPr>
      </w:pPr>
      <w:r w:rsidRPr="009C5815">
        <w:rPr>
          <w:rFonts w:ascii="Arial" w:hAnsi="Arial" w:cs="Arial"/>
          <w:bCs/>
          <w:sz w:val="24"/>
          <w:szCs w:val="24"/>
        </w:rPr>
        <w:t xml:space="preserve">En ese mismo sentido, pero en </w:t>
      </w:r>
      <w:r w:rsidR="00F95E4E" w:rsidRPr="009C5815">
        <w:rPr>
          <w:rFonts w:ascii="Arial" w:hAnsi="Arial" w:cs="Arial"/>
          <w:bCs/>
          <w:sz w:val="24"/>
          <w:szCs w:val="24"/>
        </w:rPr>
        <w:t xml:space="preserve">la </w:t>
      </w:r>
      <w:r w:rsidR="008E2CF6" w:rsidRPr="009C5815">
        <w:rPr>
          <w:rFonts w:ascii="Arial" w:hAnsi="Arial" w:cs="Arial"/>
          <w:bCs/>
          <w:sz w:val="24"/>
          <w:szCs w:val="24"/>
        </w:rPr>
        <w:t>resolución 1/18 Corrupción y Derechos Humanos</w:t>
      </w:r>
      <w:r w:rsidR="00F95E4E" w:rsidRPr="009C5815">
        <w:rPr>
          <w:rFonts w:ascii="Arial" w:hAnsi="Arial" w:cs="Arial"/>
          <w:bCs/>
          <w:sz w:val="24"/>
          <w:szCs w:val="24"/>
        </w:rPr>
        <w:t xml:space="preserve"> de la Comisión Interamericana de Derechos Humanos,</w:t>
      </w:r>
      <w:r w:rsidR="00B21304" w:rsidRPr="009C5815">
        <w:rPr>
          <w:rStyle w:val="Refdenotaalpie"/>
          <w:rFonts w:ascii="Arial" w:hAnsi="Arial" w:cs="Arial"/>
          <w:bCs/>
          <w:sz w:val="24"/>
          <w:szCs w:val="24"/>
        </w:rPr>
        <w:footnoteReference w:id="4"/>
      </w:r>
      <w:r w:rsidR="00373A4A" w:rsidRPr="009C5815">
        <w:rPr>
          <w:rFonts w:ascii="Arial" w:hAnsi="Arial" w:cs="Arial"/>
          <w:bCs/>
          <w:sz w:val="24"/>
          <w:szCs w:val="24"/>
        </w:rPr>
        <w:t xml:space="preserve"> se</w:t>
      </w:r>
      <w:r w:rsidR="008E2CF6" w:rsidRPr="009C5815">
        <w:rPr>
          <w:rFonts w:ascii="Arial" w:hAnsi="Arial" w:cs="Arial"/>
          <w:bCs/>
          <w:sz w:val="24"/>
          <w:szCs w:val="24"/>
        </w:rPr>
        <w:t xml:space="preserve"> </w:t>
      </w:r>
      <w:r w:rsidR="00373A4A" w:rsidRPr="009C5815">
        <w:rPr>
          <w:rFonts w:ascii="Arial" w:hAnsi="Arial" w:cs="Arial"/>
          <w:bCs/>
          <w:sz w:val="24"/>
          <w:szCs w:val="24"/>
        </w:rPr>
        <w:t>señal</w:t>
      </w:r>
      <w:r w:rsidR="000B63E3" w:rsidRPr="009C5815">
        <w:rPr>
          <w:rFonts w:ascii="Arial" w:hAnsi="Arial" w:cs="Arial"/>
          <w:bCs/>
          <w:sz w:val="24"/>
          <w:szCs w:val="24"/>
        </w:rPr>
        <w:t>ó</w:t>
      </w:r>
      <w:r w:rsidR="00373A4A" w:rsidRPr="009C5815">
        <w:rPr>
          <w:rFonts w:ascii="Arial" w:hAnsi="Arial" w:cs="Arial"/>
          <w:bCs/>
          <w:sz w:val="24"/>
          <w:szCs w:val="24"/>
        </w:rPr>
        <w:t xml:space="preserve"> que </w:t>
      </w:r>
      <w:r w:rsidR="008E2CF6" w:rsidRPr="009C5815">
        <w:rPr>
          <w:rFonts w:ascii="Arial" w:hAnsi="Arial" w:cs="Arial"/>
          <w:bCs/>
          <w:i/>
          <w:iCs/>
          <w:sz w:val="24"/>
          <w:szCs w:val="24"/>
        </w:rPr>
        <w:t xml:space="preserve">la corrupción </w:t>
      </w:r>
      <w:r w:rsidR="00373A4A" w:rsidRPr="009C5815">
        <w:rPr>
          <w:rFonts w:ascii="Arial" w:hAnsi="Arial" w:cs="Arial"/>
          <w:bCs/>
          <w:i/>
          <w:iCs/>
          <w:sz w:val="24"/>
          <w:szCs w:val="24"/>
        </w:rPr>
        <w:t xml:space="preserve">es un fenómeno complejo </w:t>
      </w:r>
      <w:r w:rsidR="008E2CF6" w:rsidRPr="009C5815">
        <w:rPr>
          <w:rFonts w:ascii="Arial" w:hAnsi="Arial" w:cs="Arial"/>
          <w:bCs/>
          <w:i/>
          <w:iCs/>
          <w:sz w:val="24"/>
          <w:szCs w:val="24"/>
        </w:rPr>
        <w:t>que afecta a los derechos humanos en su integralidad</w:t>
      </w:r>
      <w:r w:rsidR="00373A4A" w:rsidRPr="009C5815">
        <w:rPr>
          <w:rFonts w:ascii="Arial" w:hAnsi="Arial" w:cs="Arial"/>
          <w:bCs/>
          <w:i/>
          <w:iCs/>
          <w:sz w:val="24"/>
          <w:szCs w:val="24"/>
        </w:rPr>
        <w:t xml:space="preserve">, en virtud de que se ven coartados derechos </w:t>
      </w:r>
      <w:r w:rsidR="008E2CF6" w:rsidRPr="009C5815">
        <w:rPr>
          <w:rFonts w:ascii="Arial" w:hAnsi="Arial" w:cs="Arial"/>
          <w:bCs/>
          <w:i/>
          <w:iCs/>
          <w:sz w:val="24"/>
          <w:szCs w:val="24"/>
        </w:rPr>
        <w:t>civiles, políticos, económicos, sociales, culturales y ambientales, así como al derecho al desarrollo</w:t>
      </w:r>
      <w:r w:rsidR="00B948B6" w:rsidRPr="009C5815">
        <w:rPr>
          <w:rFonts w:ascii="Arial" w:hAnsi="Arial" w:cs="Arial"/>
          <w:bCs/>
          <w:i/>
          <w:iCs/>
          <w:sz w:val="24"/>
          <w:szCs w:val="24"/>
        </w:rPr>
        <w:t xml:space="preserve">, además de que </w:t>
      </w:r>
      <w:r w:rsidR="008E2CF6" w:rsidRPr="009C5815">
        <w:rPr>
          <w:rFonts w:ascii="Arial" w:hAnsi="Arial" w:cs="Arial"/>
          <w:bCs/>
          <w:i/>
          <w:iCs/>
          <w:sz w:val="24"/>
          <w:szCs w:val="24"/>
        </w:rPr>
        <w:t xml:space="preserve">debilita la gobernabilidad y las instituciones democráticas, fomenta la impunidad, socava el Estado de Derecho y exacerba la desigualdad. </w:t>
      </w:r>
    </w:p>
    <w:p w14:paraId="39240542" w14:textId="77777777" w:rsidR="0008404A" w:rsidRPr="009C5815" w:rsidRDefault="0008404A" w:rsidP="0008404A">
      <w:pPr>
        <w:pStyle w:val="NormalWeb"/>
        <w:shd w:val="clear" w:color="auto" w:fill="FFFFFF"/>
        <w:spacing w:before="0" w:beforeAutospacing="0" w:after="300" w:afterAutospacing="0" w:line="360" w:lineRule="auto"/>
        <w:ind w:firstLine="708"/>
        <w:jc w:val="both"/>
        <w:textAlignment w:val="baseline"/>
        <w:rPr>
          <w:rFonts w:ascii="Arial" w:hAnsi="Arial" w:cs="Arial"/>
        </w:rPr>
      </w:pPr>
      <w:r w:rsidRPr="009C5815">
        <w:rPr>
          <w:rFonts w:ascii="Arial" w:hAnsi="Arial" w:cs="Arial"/>
        </w:rPr>
        <w:t xml:space="preserve">Esta realidad también ha sido evidenciada por la Convención de las Naciones Unidas Contra la Corrupción, adoptada en la Resolución 58/4 de la Asamblea General, del 31 de octubre de 2003, al afirmar que la </w:t>
      </w:r>
      <w:r w:rsidRPr="009C5815">
        <w:rPr>
          <w:rFonts w:ascii="Arial" w:hAnsi="Arial" w:cs="Arial"/>
          <w:i/>
        </w:rPr>
        <w:t xml:space="preserve">corrupción es una plaga insidiosa que tiene un amplio espectro de consecuencias corrosivas para la </w:t>
      </w:r>
      <w:r w:rsidRPr="009C5815">
        <w:rPr>
          <w:rFonts w:ascii="Arial" w:hAnsi="Arial" w:cs="Arial"/>
          <w:i/>
        </w:rPr>
        <w:lastRenderedPageBreak/>
        <w:t>sociedad. Socava la democracia y el estado de derecho, da pie a violaciones de los derechos humanos, distorsiona los mercados, menoscaba la calidad de vida y permite el florecimiento de la delincuencia organizada, el terrorismo y otras amenazas a la seguridad humana.</w:t>
      </w:r>
    </w:p>
    <w:p w14:paraId="35EA8FB7" w14:textId="4BEC13A6" w:rsidR="0008404A" w:rsidRPr="009C5815" w:rsidRDefault="006E1B22" w:rsidP="0008404A">
      <w:pPr>
        <w:pStyle w:val="element"/>
        <w:shd w:val="clear" w:color="auto" w:fill="FFFFFF"/>
        <w:spacing w:before="0" w:beforeAutospacing="0" w:after="450" w:afterAutospacing="0" w:line="360" w:lineRule="auto"/>
        <w:ind w:firstLine="708"/>
        <w:jc w:val="both"/>
        <w:rPr>
          <w:rFonts w:ascii="Arial" w:hAnsi="Arial" w:cs="Arial"/>
          <w:b/>
          <w:i/>
          <w:lang w:bidi="es-ES"/>
        </w:rPr>
      </w:pPr>
      <w:r>
        <w:rPr>
          <w:rFonts w:ascii="Arial" w:hAnsi="Arial" w:cs="Arial"/>
        </w:rPr>
        <w:t>Además, e</w:t>
      </w:r>
      <w:r w:rsidR="0008404A" w:rsidRPr="009C5815">
        <w:rPr>
          <w:rFonts w:ascii="Arial" w:hAnsi="Arial" w:cs="Arial"/>
        </w:rPr>
        <w:t xml:space="preserve">n el Informe final del Comité Asesor del Consejo de Derechos Humanos de las Naciones Unidas, en su 28º Período de Sesiones, del 5 de enero del 2015, sobre las consecuencias negativas de la corrupción en el disfrute de los derechos humanos, se señaló que </w:t>
      </w:r>
      <w:r w:rsidR="0008404A" w:rsidRPr="009C5815">
        <w:rPr>
          <w:rFonts w:ascii="Arial" w:hAnsi="Arial" w:cs="Arial"/>
          <w:i/>
        </w:rPr>
        <w:t>la corrupción puede asociarse con los derechos humanos a través de dos vías diferentes:</w:t>
      </w:r>
    </w:p>
    <w:p w14:paraId="0298380D" w14:textId="77777777" w:rsidR="0008404A" w:rsidRPr="009C5815" w:rsidRDefault="0008404A" w:rsidP="00705819">
      <w:pPr>
        <w:pStyle w:val="element"/>
        <w:numPr>
          <w:ilvl w:val="0"/>
          <w:numId w:val="3"/>
        </w:numPr>
        <w:shd w:val="clear" w:color="auto" w:fill="FFFFFF"/>
        <w:spacing w:before="0" w:beforeAutospacing="0" w:after="450" w:afterAutospacing="0" w:line="276" w:lineRule="auto"/>
        <w:jc w:val="both"/>
        <w:rPr>
          <w:rFonts w:ascii="Arial" w:hAnsi="Arial" w:cs="Arial"/>
          <w:i/>
        </w:rPr>
      </w:pPr>
      <w:r w:rsidRPr="009C5815">
        <w:rPr>
          <w:rFonts w:ascii="Arial" w:hAnsi="Arial" w:cs="Arial"/>
          <w:i/>
        </w:rPr>
        <w:t xml:space="preserve">Los actos de corrupción pueden dar lugar a violaciones de los derechos humanos: </w:t>
      </w:r>
    </w:p>
    <w:p w14:paraId="24AAF2A9" w14:textId="77777777" w:rsidR="0008404A" w:rsidRPr="009C5815" w:rsidRDefault="0008404A" w:rsidP="00705819">
      <w:pPr>
        <w:pStyle w:val="element"/>
        <w:numPr>
          <w:ilvl w:val="0"/>
          <w:numId w:val="3"/>
        </w:numPr>
        <w:shd w:val="clear" w:color="auto" w:fill="FFFFFF"/>
        <w:spacing w:before="0" w:beforeAutospacing="0" w:after="450" w:afterAutospacing="0" w:line="276" w:lineRule="auto"/>
        <w:jc w:val="both"/>
        <w:rPr>
          <w:rFonts w:ascii="Arial" w:hAnsi="Arial" w:cs="Arial"/>
          <w:i/>
        </w:rPr>
      </w:pPr>
      <w:r w:rsidRPr="009C5815">
        <w:rPr>
          <w:rFonts w:ascii="Arial" w:hAnsi="Arial" w:cs="Arial"/>
          <w:lang w:bidi="es-ES"/>
        </w:rPr>
        <w:t xml:space="preserve">Las medidas de lucha contra la corrupción pueden dar lugar a violaciones de los derechos humanos. </w:t>
      </w:r>
    </w:p>
    <w:p w14:paraId="4D2C101E" w14:textId="35FBCAD8" w:rsidR="0008404A" w:rsidRPr="009C5815" w:rsidRDefault="0008404A" w:rsidP="0008404A">
      <w:pPr>
        <w:pStyle w:val="element"/>
        <w:shd w:val="clear" w:color="auto" w:fill="FFFFFF"/>
        <w:spacing w:before="0" w:beforeAutospacing="0" w:after="450" w:afterAutospacing="0" w:line="360" w:lineRule="auto"/>
        <w:ind w:firstLine="708"/>
        <w:jc w:val="both"/>
        <w:rPr>
          <w:rFonts w:ascii="Arial" w:hAnsi="Arial" w:cs="Arial"/>
          <w:lang w:bidi="es-ES"/>
        </w:rPr>
      </w:pPr>
      <w:r w:rsidRPr="009C5815">
        <w:rPr>
          <w:rFonts w:ascii="Arial" w:hAnsi="Arial" w:cs="Arial"/>
          <w:lang w:bidi="es-ES"/>
        </w:rPr>
        <w:t>Aunado a lo anterior, clasificó las posibles violaciones de los derechos humanos que causa la corrupción según las diversas obligaciones impuestas a los Estados:</w:t>
      </w:r>
    </w:p>
    <w:p w14:paraId="2E732DC2" w14:textId="77777777" w:rsidR="0008404A" w:rsidRPr="009C5815" w:rsidRDefault="0008404A" w:rsidP="00705819">
      <w:pPr>
        <w:pStyle w:val="element"/>
        <w:numPr>
          <w:ilvl w:val="0"/>
          <w:numId w:val="4"/>
        </w:numPr>
        <w:shd w:val="clear" w:color="auto" w:fill="FFFFFF"/>
        <w:spacing w:before="0" w:beforeAutospacing="0" w:after="450" w:afterAutospacing="0" w:line="276" w:lineRule="auto"/>
        <w:jc w:val="both"/>
        <w:rPr>
          <w:rFonts w:ascii="Arial" w:hAnsi="Arial" w:cs="Arial"/>
          <w:i/>
          <w:lang w:bidi="es-ES"/>
        </w:rPr>
      </w:pPr>
      <w:r w:rsidRPr="009C5815">
        <w:rPr>
          <w:rFonts w:ascii="Arial" w:hAnsi="Arial" w:cs="Arial"/>
          <w:i/>
          <w:lang w:bidi="es-ES"/>
        </w:rPr>
        <w:t xml:space="preserve">En primer lugar, la corrupción puede afectar a las personas (consecuencias negativas individuales). </w:t>
      </w:r>
    </w:p>
    <w:p w14:paraId="13AF43AC" w14:textId="77777777" w:rsidR="0008404A" w:rsidRPr="009C5815" w:rsidRDefault="0008404A" w:rsidP="00705819">
      <w:pPr>
        <w:spacing w:after="120" w:line="276" w:lineRule="auto"/>
        <w:ind w:left="1418" w:right="49" w:hanging="709"/>
        <w:jc w:val="both"/>
        <w:rPr>
          <w:rFonts w:ascii="Arial" w:hAnsi="Arial" w:cs="Arial"/>
          <w:i/>
          <w:sz w:val="24"/>
          <w:szCs w:val="24"/>
          <w:lang w:bidi="es-ES"/>
        </w:rPr>
      </w:pPr>
      <w:r w:rsidRPr="009C5815">
        <w:rPr>
          <w:rFonts w:ascii="Arial" w:hAnsi="Arial" w:cs="Arial"/>
          <w:i/>
          <w:sz w:val="24"/>
          <w:szCs w:val="24"/>
          <w:lang w:bidi="es-ES"/>
        </w:rPr>
        <w:t>b)</w:t>
      </w:r>
      <w:r w:rsidRPr="009C5815">
        <w:rPr>
          <w:rFonts w:ascii="Arial" w:hAnsi="Arial" w:cs="Arial"/>
          <w:i/>
          <w:sz w:val="24"/>
          <w:szCs w:val="24"/>
          <w:lang w:bidi="es-ES"/>
        </w:rPr>
        <w:tab/>
        <w:t xml:space="preserve">En segundo término, la corrupción puede afectar a grupos específicos e identificables de personas (consecuencias negativas colectivas). </w:t>
      </w:r>
    </w:p>
    <w:p w14:paraId="45C3C8F1" w14:textId="77777777" w:rsidR="0008404A" w:rsidRPr="009C5815" w:rsidRDefault="0008404A" w:rsidP="0008404A">
      <w:pPr>
        <w:spacing w:after="120" w:line="360" w:lineRule="auto"/>
        <w:ind w:right="1134" w:firstLine="708"/>
        <w:jc w:val="both"/>
        <w:rPr>
          <w:rFonts w:ascii="Arial" w:hAnsi="Arial" w:cs="Arial"/>
          <w:i/>
          <w:sz w:val="24"/>
          <w:szCs w:val="24"/>
          <w:lang w:bidi="es-ES"/>
        </w:rPr>
      </w:pPr>
    </w:p>
    <w:p w14:paraId="0300ACE2" w14:textId="78ABCEA7" w:rsidR="0008404A" w:rsidRPr="009C5815" w:rsidRDefault="0008404A" w:rsidP="0008404A">
      <w:pPr>
        <w:pStyle w:val="element"/>
        <w:shd w:val="clear" w:color="auto" w:fill="FFFFFF"/>
        <w:spacing w:before="0" w:beforeAutospacing="0" w:after="450" w:afterAutospacing="0" w:line="360" w:lineRule="auto"/>
        <w:ind w:firstLine="708"/>
        <w:jc w:val="both"/>
        <w:rPr>
          <w:rFonts w:ascii="Arial" w:hAnsi="Arial" w:cs="Arial"/>
          <w:lang w:bidi="es-ES"/>
        </w:rPr>
      </w:pPr>
      <w:r w:rsidRPr="009C5815">
        <w:rPr>
          <w:rFonts w:ascii="Arial" w:hAnsi="Arial" w:cs="Arial"/>
          <w:lang w:bidi="es-ES"/>
        </w:rPr>
        <w:t>A</w:t>
      </w:r>
      <w:r w:rsidR="00701379">
        <w:rPr>
          <w:rFonts w:ascii="Arial" w:hAnsi="Arial" w:cs="Arial"/>
          <w:lang w:bidi="es-ES"/>
        </w:rPr>
        <w:t>simismo,</w:t>
      </w:r>
      <w:r w:rsidRPr="009C5815">
        <w:rPr>
          <w:rFonts w:ascii="Arial" w:hAnsi="Arial" w:cs="Arial"/>
          <w:lang w:bidi="es-ES"/>
        </w:rPr>
        <w:t xml:space="preserve"> subrayó que </w:t>
      </w:r>
      <w:r w:rsidRPr="009C5815">
        <w:rPr>
          <w:rFonts w:ascii="Arial" w:hAnsi="Arial" w:cs="Arial"/>
          <w:i/>
          <w:lang w:bidi="es-ES"/>
        </w:rPr>
        <w:t xml:space="preserve">la combinación de estrategias de lucha contra la corrupción y de promoción de los derechos humanos puede reforzar ambos objetivos. Por una parte, los derechos humanos pueden integrarse en una estrategia </w:t>
      </w:r>
      <w:r w:rsidRPr="009C5815">
        <w:rPr>
          <w:rFonts w:ascii="Arial" w:hAnsi="Arial" w:cs="Arial"/>
          <w:i/>
          <w:lang w:bidi="es-ES"/>
        </w:rPr>
        <w:lastRenderedPageBreak/>
        <w:t>de lucha contra la corrupción por conducto de la utilización de mecanismos de derechos humanos. Por otra, la lucha contra la corrupción es, en sí misma, una forma de prevenir las violaciones de los derechos humanos.</w:t>
      </w:r>
      <w:r w:rsidRPr="009C5815">
        <w:rPr>
          <w:rFonts w:ascii="Arial" w:hAnsi="Arial" w:cs="Arial"/>
          <w:lang w:bidi="es-ES"/>
        </w:rPr>
        <w:t xml:space="preserve"> </w:t>
      </w:r>
    </w:p>
    <w:p w14:paraId="4BF4F9B9" w14:textId="114E1145" w:rsidR="0008404A" w:rsidRPr="009C5815" w:rsidRDefault="0008404A" w:rsidP="0008404A">
      <w:pPr>
        <w:pStyle w:val="element"/>
        <w:shd w:val="clear" w:color="auto" w:fill="FFFFFF"/>
        <w:spacing w:before="0" w:beforeAutospacing="0" w:after="450" w:afterAutospacing="0" w:line="360" w:lineRule="auto"/>
        <w:ind w:firstLine="708"/>
        <w:jc w:val="both"/>
        <w:rPr>
          <w:rFonts w:ascii="Arial" w:hAnsi="Arial" w:cs="Arial"/>
          <w:i/>
        </w:rPr>
      </w:pPr>
      <w:r w:rsidRPr="009C5815">
        <w:rPr>
          <w:rFonts w:ascii="Arial" w:hAnsi="Arial" w:cs="Arial"/>
        </w:rPr>
        <w:t xml:space="preserve">En el mismo sentido, en el Comunicado de Prensa DGC/175/17 del Presidente de la Comisión Nacional de Derechos Humanos, del 31 de mayo del 2017, </w:t>
      </w:r>
      <w:r w:rsidRPr="009C5815">
        <w:rPr>
          <w:rFonts w:ascii="Arial" w:hAnsi="Arial" w:cs="Arial"/>
          <w:i/>
        </w:rPr>
        <w:t xml:space="preserve">afirmó que prevenir las prácticas de corrupción y sancionarlas de manera efectiva y real, permitirá </w:t>
      </w:r>
      <w:r w:rsidR="00C1025F">
        <w:rPr>
          <w:rFonts w:ascii="Arial" w:hAnsi="Arial" w:cs="Arial"/>
          <w:i/>
        </w:rPr>
        <w:t xml:space="preserve">a </w:t>
      </w:r>
      <w:bookmarkStart w:id="0" w:name="_GoBack"/>
      <w:bookmarkEnd w:id="0"/>
      <w:r w:rsidRPr="009C5815">
        <w:rPr>
          <w:rFonts w:ascii="Arial" w:hAnsi="Arial" w:cs="Arial"/>
          <w:i/>
        </w:rPr>
        <w:t>nuestro país el uso debido y eficiente de los recursos para atender parte de las carencias que enfrenta en el acceso a servicios de salud, seguridad social, vivienda, servicios básicos, alimentación o educación. Se pronunció por impulsar mecanismos que consoliden la cultura de la denuncia, vigilancia social, transparencia y rendición de cuentas basada en una debida y eficiente fiscalización y control de los recursos públicos.</w:t>
      </w:r>
    </w:p>
    <w:p w14:paraId="5EC27DF5" w14:textId="77777777" w:rsidR="008E2CF6" w:rsidRPr="009C5815" w:rsidRDefault="0097577F" w:rsidP="008E2CF6">
      <w:pPr>
        <w:spacing w:line="360" w:lineRule="auto"/>
        <w:ind w:firstLine="708"/>
        <w:jc w:val="both"/>
        <w:rPr>
          <w:rFonts w:ascii="Arial" w:hAnsi="Arial" w:cs="Arial"/>
          <w:bCs/>
          <w:sz w:val="24"/>
          <w:szCs w:val="24"/>
        </w:rPr>
      </w:pPr>
      <w:r w:rsidRPr="009C5815">
        <w:rPr>
          <w:rFonts w:ascii="Arial" w:hAnsi="Arial" w:cs="Arial"/>
          <w:bCs/>
          <w:sz w:val="24"/>
          <w:szCs w:val="24"/>
        </w:rPr>
        <w:t xml:space="preserve">Con relación a ello, no puede pasar desapercibido que </w:t>
      </w:r>
      <w:r w:rsidR="008E2CF6" w:rsidRPr="009C5815">
        <w:rPr>
          <w:rFonts w:ascii="Arial" w:hAnsi="Arial" w:cs="Arial"/>
          <w:bCs/>
          <w:sz w:val="24"/>
          <w:szCs w:val="24"/>
        </w:rPr>
        <w:t>la corrupción tiene un impacto grave y diferenciado en el goce y ejercicio de los derechos humanos por parte de grupos históricamente discriminados, tales como las personas en situación de pobreza, las mujeres, los pueblos indígenas, los afrodescendientes, personas migrantes y las personas privadas de libertad y afecta de forma especialmente profunda a quienes son objeto de trata y tráfico de personas como los migrantes, niñas, niños y mujeres.</w:t>
      </w:r>
    </w:p>
    <w:p w14:paraId="7836FC2B" w14:textId="173D5F98" w:rsidR="002F06FE" w:rsidRPr="009C5815" w:rsidRDefault="00906DDC" w:rsidP="009B03C1">
      <w:pPr>
        <w:spacing w:line="360" w:lineRule="auto"/>
        <w:ind w:firstLine="708"/>
        <w:jc w:val="both"/>
        <w:rPr>
          <w:rFonts w:ascii="Arial" w:hAnsi="Arial" w:cs="Arial"/>
          <w:sz w:val="24"/>
          <w:szCs w:val="24"/>
        </w:rPr>
      </w:pPr>
      <w:r w:rsidRPr="009C5815">
        <w:rPr>
          <w:rFonts w:ascii="Arial" w:hAnsi="Arial" w:cs="Arial"/>
          <w:sz w:val="24"/>
          <w:szCs w:val="24"/>
        </w:rPr>
        <w:t xml:space="preserve">Por lo que se refiere al tema de corrupción en la </w:t>
      </w:r>
      <w:r w:rsidR="00E45D7C" w:rsidRPr="009C5815">
        <w:rPr>
          <w:rFonts w:ascii="Arial" w:hAnsi="Arial" w:cs="Arial"/>
          <w:sz w:val="24"/>
          <w:szCs w:val="24"/>
        </w:rPr>
        <w:t>entidad</w:t>
      </w:r>
      <w:r w:rsidR="00AD6639" w:rsidRPr="009C5815">
        <w:rPr>
          <w:rFonts w:ascii="Arial" w:hAnsi="Arial" w:cs="Arial"/>
          <w:sz w:val="24"/>
          <w:szCs w:val="24"/>
        </w:rPr>
        <w:t>, conviene subrayar que e</w:t>
      </w:r>
      <w:r w:rsidR="002F06FE" w:rsidRPr="009C5815">
        <w:rPr>
          <w:rFonts w:ascii="Arial" w:hAnsi="Arial" w:cs="Arial"/>
          <w:sz w:val="24"/>
          <w:szCs w:val="24"/>
        </w:rPr>
        <w:t>l 18 de julio de</w:t>
      </w:r>
      <w:r w:rsidR="00C53785" w:rsidRPr="009C5815">
        <w:rPr>
          <w:rFonts w:ascii="Arial" w:hAnsi="Arial" w:cs="Arial"/>
          <w:sz w:val="24"/>
          <w:szCs w:val="24"/>
        </w:rPr>
        <w:t>l año mencionado</w:t>
      </w:r>
      <w:r w:rsidR="002F06FE" w:rsidRPr="009C5815">
        <w:rPr>
          <w:rFonts w:ascii="Arial" w:hAnsi="Arial" w:cs="Arial"/>
          <w:sz w:val="24"/>
          <w:szCs w:val="24"/>
        </w:rPr>
        <w:t xml:space="preserve">, se publicó en el Diario Oficial del </w:t>
      </w:r>
      <w:r w:rsidR="00C53785" w:rsidRPr="009C5815">
        <w:rPr>
          <w:rFonts w:ascii="Arial" w:hAnsi="Arial" w:cs="Arial"/>
          <w:sz w:val="24"/>
          <w:szCs w:val="24"/>
        </w:rPr>
        <w:t>G</w:t>
      </w:r>
      <w:r w:rsidR="002F06FE" w:rsidRPr="009C5815">
        <w:rPr>
          <w:rFonts w:ascii="Arial" w:hAnsi="Arial" w:cs="Arial"/>
          <w:sz w:val="24"/>
          <w:szCs w:val="24"/>
        </w:rPr>
        <w:t xml:space="preserve">obierno del Estado, el decreto por el que se expide la Ley del Sistema Estatal Anticorrupción de Yucatán, </w:t>
      </w:r>
      <w:r w:rsidR="00C53785" w:rsidRPr="009C5815">
        <w:rPr>
          <w:rFonts w:ascii="Arial" w:hAnsi="Arial" w:cs="Arial"/>
          <w:sz w:val="24"/>
          <w:szCs w:val="24"/>
        </w:rPr>
        <w:t xml:space="preserve">misma que </w:t>
      </w:r>
      <w:r w:rsidR="002F06FE" w:rsidRPr="009C5815">
        <w:rPr>
          <w:rFonts w:ascii="Arial" w:hAnsi="Arial" w:cs="Arial"/>
          <w:sz w:val="24"/>
          <w:szCs w:val="24"/>
        </w:rPr>
        <w:t xml:space="preserve">tiene por objeto establecer las bases de coordinación entre las autoridades que integran el Sistema Estatal Anticorrupción, para prevenir, investigar y sancionar las faltas administrativas y los hechos de corrupción. </w:t>
      </w:r>
    </w:p>
    <w:p w14:paraId="7074ED1D" w14:textId="77777777" w:rsidR="002F06FE" w:rsidRPr="009C5815" w:rsidRDefault="002F06FE" w:rsidP="009B03C1">
      <w:pPr>
        <w:spacing w:line="360" w:lineRule="auto"/>
        <w:ind w:firstLine="708"/>
        <w:jc w:val="both"/>
        <w:rPr>
          <w:rFonts w:ascii="Arial" w:hAnsi="Arial" w:cs="Arial"/>
          <w:sz w:val="24"/>
          <w:szCs w:val="24"/>
        </w:rPr>
      </w:pPr>
      <w:r w:rsidRPr="009C5815">
        <w:rPr>
          <w:rFonts w:ascii="Arial" w:hAnsi="Arial" w:cs="Arial"/>
          <w:sz w:val="24"/>
          <w:szCs w:val="24"/>
          <w:shd w:val="clear" w:color="auto" w:fill="FFFFFF"/>
        </w:rPr>
        <w:lastRenderedPageBreak/>
        <w:t>E</w:t>
      </w:r>
      <w:r w:rsidR="00825F8D" w:rsidRPr="009C5815">
        <w:rPr>
          <w:rFonts w:ascii="Arial" w:hAnsi="Arial" w:cs="Arial"/>
          <w:sz w:val="24"/>
          <w:szCs w:val="24"/>
          <w:shd w:val="clear" w:color="auto" w:fill="FFFFFF"/>
        </w:rPr>
        <w:t>n ese sentido, e</w:t>
      </w:r>
      <w:r w:rsidRPr="009C5815">
        <w:rPr>
          <w:rFonts w:ascii="Arial" w:hAnsi="Arial" w:cs="Arial"/>
          <w:sz w:val="24"/>
          <w:szCs w:val="24"/>
          <w:shd w:val="clear" w:color="auto" w:fill="FFFFFF"/>
        </w:rPr>
        <w:t>l artículo 8 de</w:t>
      </w:r>
      <w:r w:rsidR="00A81378" w:rsidRPr="009C5815">
        <w:rPr>
          <w:rFonts w:ascii="Arial" w:hAnsi="Arial" w:cs="Arial"/>
          <w:sz w:val="24"/>
          <w:szCs w:val="24"/>
          <w:shd w:val="clear" w:color="auto" w:fill="FFFFFF"/>
        </w:rPr>
        <w:t xml:space="preserve">l citado </w:t>
      </w:r>
      <w:r w:rsidRPr="009C5815">
        <w:rPr>
          <w:rFonts w:ascii="Arial" w:hAnsi="Arial" w:cs="Arial"/>
          <w:sz w:val="24"/>
          <w:szCs w:val="24"/>
          <w:shd w:val="clear" w:color="auto" w:fill="FFFFFF"/>
        </w:rPr>
        <w:t xml:space="preserve">ordenamiento jurídico, señala que el Sistema Estatal Anticorrupción de Yucatán, </w:t>
      </w:r>
      <w:r w:rsidRPr="009C5815">
        <w:rPr>
          <w:rFonts w:ascii="Arial" w:hAnsi="Arial" w:cs="Arial"/>
          <w:sz w:val="24"/>
          <w:szCs w:val="24"/>
        </w:rPr>
        <w:t>está compuesto por los integrantes del Comité Coordinador y del Comité de Participación Ciudadana</w:t>
      </w:r>
      <w:r w:rsidR="005124D0" w:rsidRPr="009C5815">
        <w:rPr>
          <w:rFonts w:ascii="Arial" w:hAnsi="Arial" w:cs="Arial"/>
          <w:sz w:val="24"/>
          <w:szCs w:val="24"/>
        </w:rPr>
        <w:t>;</w:t>
      </w:r>
      <w:r w:rsidRPr="009C5815">
        <w:rPr>
          <w:rFonts w:ascii="Arial" w:hAnsi="Arial" w:cs="Arial"/>
          <w:sz w:val="24"/>
          <w:szCs w:val="24"/>
        </w:rPr>
        <w:t xml:space="preserve"> </w:t>
      </w:r>
      <w:r w:rsidR="005124D0" w:rsidRPr="009C5815">
        <w:rPr>
          <w:rFonts w:ascii="Arial" w:hAnsi="Arial" w:cs="Arial"/>
          <w:sz w:val="24"/>
          <w:szCs w:val="24"/>
        </w:rPr>
        <w:t>c</w:t>
      </w:r>
      <w:r w:rsidR="00375443" w:rsidRPr="009C5815">
        <w:rPr>
          <w:rFonts w:ascii="Arial" w:hAnsi="Arial" w:cs="Arial"/>
          <w:sz w:val="24"/>
          <w:szCs w:val="24"/>
        </w:rPr>
        <w:t xml:space="preserve">oncretamente, dispone que </w:t>
      </w:r>
      <w:r w:rsidRPr="009C5815">
        <w:rPr>
          <w:rFonts w:ascii="Arial" w:hAnsi="Arial" w:cs="Arial"/>
          <w:sz w:val="24"/>
          <w:szCs w:val="24"/>
        </w:rPr>
        <w:t xml:space="preserve">el órgano superior del sistema es el Comité Coordinador, el cual tiene los objetivos de establecer, articular y evaluar la política estatal en materia de prevención, detección y sanción de responsabilidades administrativas y hechos de corrupción; fiscalización y control de los recursos públicos; bases generales, políticas públicas para la coordinación de las autoridades del estado y sus municipios en estas materias. </w:t>
      </w:r>
    </w:p>
    <w:p w14:paraId="50B9562A" w14:textId="77777777" w:rsidR="005109E1" w:rsidRPr="009C5815" w:rsidRDefault="002F06FE" w:rsidP="00FB6E1D">
      <w:pPr>
        <w:spacing w:line="360" w:lineRule="auto"/>
        <w:ind w:firstLine="708"/>
        <w:jc w:val="both"/>
        <w:rPr>
          <w:rFonts w:ascii="Arial" w:eastAsia="Times New Roman" w:hAnsi="Arial" w:cs="Arial"/>
          <w:sz w:val="24"/>
          <w:szCs w:val="24"/>
          <w:lang w:eastAsia="es-MX"/>
        </w:rPr>
      </w:pPr>
      <w:r w:rsidRPr="009C5815">
        <w:rPr>
          <w:rFonts w:ascii="Arial" w:eastAsia="Times New Roman" w:hAnsi="Arial" w:cs="Arial"/>
          <w:sz w:val="24"/>
          <w:szCs w:val="24"/>
          <w:lang w:eastAsia="es-MX"/>
        </w:rPr>
        <w:t>E</w:t>
      </w:r>
      <w:r w:rsidR="005109E1" w:rsidRPr="009C5815">
        <w:rPr>
          <w:rFonts w:ascii="Arial" w:eastAsia="Times New Roman" w:hAnsi="Arial" w:cs="Arial"/>
          <w:sz w:val="24"/>
          <w:szCs w:val="24"/>
          <w:lang w:eastAsia="es-MX"/>
        </w:rPr>
        <w:t xml:space="preserve">n el ordinal </w:t>
      </w:r>
      <w:r w:rsidRPr="009C5815">
        <w:rPr>
          <w:rFonts w:ascii="Arial" w:eastAsia="Times New Roman" w:hAnsi="Arial" w:cs="Arial"/>
          <w:sz w:val="24"/>
          <w:szCs w:val="24"/>
          <w:lang w:eastAsia="es-MX"/>
        </w:rPr>
        <w:t xml:space="preserve">12 de la propia ley estatal, indica </w:t>
      </w:r>
      <w:r w:rsidR="005109E1" w:rsidRPr="009C5815">
        <w:rPr>
          <w:rFonts w:ascii="Arial" w:eastAsia="Times New Roman" w:hAnsi="Arial" w:cs="Arial"/>
          <w:sz w:val="24"/>
          <w:szCs w:val="24"/>
          <w:lang w:eastAsia="es-MX"/>
        </w:rPr>
        <w:t xml:space="preserve">la integración del </w:t>
      </w:r>
      <w:r w:rsidRPr="009C5815">
        <w:rPr>
          <w:rFonts w:ascii="Arial" w:eastAsia="Times New Roman" w:hAnsi="Arial" w:cs="Arial"/>
          <w:sz w:val="24"/>
          <w:szCs w:val="24"/>
          <w:lang w:eastAsia="es-MX"/>
        </w:rPr>
        <w:t>Comité Coordinador</w:t>
      </w:r>
      <w:r w:rsidR="005109E1" w:rsidRPr="009C5815">
        <w:rPr>
          <w:rFonts w:ascii="Arial" w:eastAsia="Times New Roman" w:hAnsi="Arial" w:cs="Arial"/>
          <w:sz w:val="24"/>
          <w:szCs w:val="24"/>
          <w:lang w:eastAsia="es-MX"/>
        </w:rPr>
        <w:t xml:space="preserve">, mismo que </w:t>
      </w:r>
      <w:r w:rsidRPr="009C5815">
        <w:rPr>
          <w:rFonts w:ascii="Arial" w:eastAsia="Times New Roman" w:hAnsi="Arial" w:cs="Arial"/>
          <w:sz w:val="24"/>
          <w:szCs w:val="24"/>
          <w:lang w:eastAsia="es-MX"/>
        </w:rPr>
        <w:t>se conforma por</w:t>
      </w:r>
      <w:r w:rsidR="00C42F27" w:rsidRPr="009C5815">
        <w:rPr>
          <w:rFonts w:ascii="Arial" w:eastAsia="Times New Roman" w:hAnsi="Arial" w:cs="Arial"/>
          <w:sz w:val="24"/>
          <w:szCs w:val="24"/>
          <w:lang w:eastAsia="es-MX"/>
        </w:rPr>
        <w:t xml:space="preserve"> diversas autoridades</w:t>
      </w:r>
      <w:r w:rsidR="005109E1" w:rsidRPr="009C5815">
        <w:rPr>
          <w:rFonts w:ascii="Arial" w:eastAsia="Times New Roman" w:hAnsi="Arial" w:cs="Arial"/>
          <w:sz w:val="24"/>
          <w:szCs w:val="24"/>
          <w:lang w:eastAsia="es-MX"/>
        </w:rPr>
        <w:t>, sin embargo, no contempla en su integración a la Comisión Estatal de Derechos Humanos.</w:t>
      </w:r>
    </w:p>
    <w:p w14:paraId="712B60FF" w14:textId="77777777" w:rsidR="002F06FE" w:rsidRPr="009C5815" w:rsidRDefault="009B03C1" w:rsidP="002F06FE">
      <w:pPr>
        <w:pStyle w:val="NormalWeb"/>
        <w:shd w:val="clear" w:color="auto" w:fill="FFFFFF"/>
        <w:spacing w:before="0" w:beforeAutospacing="0" w:after="300" w:afterAutospacing="0" w:line="360" w:lineRule="auto"/>
        <w:ind w:firstLine="708"/>
        <w:jc w:val="both"/>
        <w:textAlignment w:val="baseline"/>
        <w:rPr>
          <w:rFonts w:ascii="Arial" w:hAnsi="Arial" w:cs="Arial"/>
        </w:rPr>
      </w:pPr>
      <w:r w:rsidRPr="009C5815">
        <w:rPr>
          <w:rFonts w:ascii="Arial" w:hAnsi="Arial" w:cs="Arial"/>
        </w:rPr>
        <w:t>Por otro lado</w:t>
      </w:r>
      <w:r w:rsidR="00FB6E1D" w:rsidRPr="009C5815">
        <w:rPr>
          <w:rFonts w:ascii="Arial" w:hAnsi="Arial" w:cs="Arial"/>
        </w:rPr>
        <w:t xml:space="preserve">, de acuerdo </w:t>
      </w:r>
      <w:r w:rsidR="002F06FE" w:rsidRPr="009C5815">
        <w:rPr>
          <w:rFonts w:ascii="Arial" w:hAnsi="Arial" w:cs="Arial"/>
        </w:rPr>
        <w:t xml:space="preserve">al numeral 22, el Comité de Participación Ciudadana tiene como objetivo coadyuvar al cumplimiento del objeto del comité </w:t>
      </w:r>
      <w:r w:rsidRPr="009C5815">
        <w:rPr>
          <w:rFonts w:ascii="Arial" w:hAnsi="Arial" w:cs="Arial"/>
        </w:rPr>
        <w:t>coordinador,</w:t>
      </w:r>
      <w:r w:rsidR="002F06FE" w:rsidRPr="009C5815">
        <w:rPr>
          <w:rFonts w:ascii="Arial" w:hAnsi="Arial" w:cs="Arial"/>
        </w:rPr>
        <w:t xml:space="preserve"> así como ser la instancia de vinculación con las organizaciones sociales y académicas relacionadas con las materias de los sistemas nacional y estatal anticorrupción. </w:t>
      </w:r>
    </w:p>
    <w:p w14:paraId="28350B60" w14:textId="77777777" w:rsidR="00906DDC" w:rsidRPr="009C5815" w:rsidRDefault="002F06FE" w:rsidP="00906DDC">
      <w:pPr>
        <w:pStyle w:val="element"/>
        <w:shd w:val="clear" w:color="auto" w:fill="FFFFFF"/>
        <w:spacing w:before="0" w:beforeAutospacing="0" w:after="450" w:afterAutospacing="0" w:line="360" w:lineRule="auto"/>
        <w:ind w:firstLine="708"/>
        <w:jc w:val="both"/>
        <w:rPr>
          <w:rFonts w:ascii="Arial" w:hAnsi="Arial" w:cs="Arial"/>
          <w:shd w:val="clear" w:color="auto" w:fill="FFFFFF"/>
        </w:rPr>
      </w:pPr>
      <w:r w:rsidRPr="009C5815">
        <w:rPr>
          <w:rFonts w:ascii="Arial" w:hAnsi="Arial" w:cs="Arial"/>
        </w:rPr>
        <w:t xml:space="preserve">En este orden, </w:t>
      </w:r>
      <w:r w:rsidR="009B03C1" w:rsidRPr="009C5815">
        <w:rPr>
          <w:rFonts w:ascii="Arial" w:hAnsi="Arial" w:cs="Arial"/>
        </w:rPr>
        <w:t xml:space="preserve">se puede vislumbrar que </w:t>
      </w:r>
      <w:r w:rsidRPr="009C5815">
        <w:rPr>
          <w:rFonts w:ascii="Arial" w:hAnsi="Arial" w:cs="Arial"/>
        </w:rPr>
        <w:t xml:space="preserve">la meta central del Sistema Anticorrupción es abatir, prevenir y sancionar la corrupción en el estado, mediante la suma de autoridades que trabajarán de manera coordinada. Bajo esta premisa, </w:t>
      </w:r>
      <w:r w:rsidRPr="009C5815">
        <w:rPr>
          <w:rFonts w:ascii="Arial" w:hAnsi="Arial" w:cs="Arial"/>
          <w:shd w:val="clear" w:color="auto" w:fill="FFFFFF"/>
        </w:rPr>
        <w:t xml:space="preserve">es evidente que este sistema no puede ser entendido sólo bajo la lógica de la función pública y desde la perspectiva de la justicia penal, sino </w:t>
      </w:r>
      <w:r w:rsidR="00ED0BB3" w:rsidRPr="009C5815">
        <w:rPr>
          <w:rFonts w:ascii="Arial" w:hAnsi="Arial" w:cs="Arial"/>
          <w:shd w:val="clear" w:color="auto" w:fill="FFFFFF"/>
        </w:rPr>
        <w:t xml:space="preserve">que </w:t>
      </w:r>
      <w:r w:rsidRPr="009C5815">
        <w:rPr>
          <w:rFonts w:ascii="Arial" w:hAnsi="Arial" w:cs="Arial"/>
          <w:shd w:val="clear" w:color="auto" w:fill="FFFFFF"/>
        </w:rPr>
        <w:t xml:space="preserve">también </w:t>
      </w:r>
      <w:r w:rsidR="00ED0BB3" w:rsidRPr="009C5815">
        <w:rPr>
          <w:rFonts w:ascii="Arial" w:hAnsi="Arial" w:cs="Arial"/>
          <w:shd w:val="clear" w:color="auto" w:fill="FFFFFF"/>
        </w:rPr>
        <w:t xml:space="preserve">requiere ser analizado </w:t>
      </w:r>
      <w:r w:rsidRPr="009C5815">
        <w:rPr>
          <w:rFonts w:ascii="Arial" w:hAnsi="Arial" w:cs="Arial"/>
          <w:shd w:val="clear" w:color="auto" w:fill="FFFFFF"/>
        </w:rPr>
        <w:t xml:space="preserve">con un enfoque de protección de derechos humanos. </w:t>
      </w:r>
    </w:p>
    <w:p w14:paraId="16023BB8" w14:textId="692738C3" w:rsidR="002F06FE" w:rsidRPr="009C5815" w:rsidRDefault="002F06FE" w:rsidP="002F06FE">
      <w:pPr>
        <w:pStyle w:val="element"/>
        <w:shd w:val="clear" w:color="auto" w:fill="FFFFFF"/>
        <w:spacing w:before="0" w:beforeAutospacing="0" w:after="450" w:afterAutospacing="0" w:line="360" w:lineRule="auto"/>
        <w:ind w:firstLine="708"/>
        <w:jc w:val="both"/>
        <w:rPr>
          <w:rFonts w:ascii="Arial" w:hAnsi="Arial" w:cs="Arial"/>
        </w:rPr>
      </w:pPr>
      <w:r w:rsidRPr="009C5815">
        <w:rPr>
          <w:rFonts w:ascii="Arial" w:hAnsi="Arial" w:cs="Arial"/>
          <w:color w:val="000000"/>
          <w:shd w:val="clear" w:color="auto" w:fill="FFFFFF"/>
        </w:rPr>
        <w:t xml:space="preserve">Por lo anterior, resulta más que evidente que la lucha contra este flagelo debe ir de la mano de los Organismos Públicos de Derechos Humanos, instituidos precisamente para </w:t>
      </w:r>
      <w:r w:rsidRPr="009C5815">
        <w:rPr>
          <w:rFonts w:ascii="Arial" w:hAnsi="Arial" w:cs="Arial"/>
        </w:rPr>
        <w:t xml:space="preserve">promover el respeto de los derechos </w:t>
      </w:r>
      <w:r w:rsidR="000C5DEA" w:rsidRPr="009C5815">
        <w:rPr>
          <w:rFonts w:ascii="Arial" w:hAnsi="Arial" w:cs="Arial"/>
        </w:rPr>
        <w:t>humanos</w:t>
      </w:r>
      <w:r w:rsidRPr="009C5815">
        <w:rPr>
          <w:rFonts w:ascii="Arial" w:hAnsi="Arial" w:cs="Arial"/>
        </w:rPr>
        <w:t xml:space="preserve">, mediante el </w:t>
      </w:r>
      <w:r w:rsidRPr="009C5815">
        <w:rPr>
          <w:rFonts w:ascii="Arial" w:hAnsi="Arial" w:cs="Arial"/>
        </w:rPr>
        <w:lastRenderedPageBreak/>
        <w:t>apego a la legalidad, la ética y la responsabilidad de las autoridades del estado</w:t>
      </w:r>
      <w:r w:rsidR="009E14F9" w:rsidRPr="009C5815">
        <w:rPr>
          <w:rFonts w:ascii="Arial" w:hAnsi="Arial" w:cs="Arial"/>
        </w:rPr>
        <w:t>, t</w:t>
      </w:r>
      <w:r w:rsidRPr="009C5815">
        <w:rPr>
          <w:rFonts w:ascii="Arial" w:hAnsi="Arial" w:cs="Arial"/>
        </w:rPr>
        <w:t>area que la Comisión de Derechos Humanos del Estado de Yucatán, realiza mediante la investigación del desempeño de las autoridades con base en las quejas ciudadanas, y la emisión de las recomendaciones que, aunque no son vinculantes, sirven para combatir la arbitrariedad, el abuso de poder, la corrupción y la impunidad que se reclama, y que no sólo socavan los valores sociales y morales, sino debilitan las instituciones y la vida democrática.</w:t>
      </w:r>
    </w:p>
    <w:p w14:paraId="6EB9AD26" w14:textId="2F8DF64D" w:rsidR="00C42F27" w:rsidRPr="009C5815" w:rsidRDefault="00C42F27" w:rsidP="002F06FE">
      <w:pPr>
        <w:pStyle w:val="element"/>
        <w:shd w:val="clear" w:color="auto" w:fill="FFFFFF"/>
        <w:spacing w:before="0" w:beforeAutospacing="0" w:after="450" w:afterAutospacing="0" w:line="360" w:lineRule="auto"/>
        <w:ind w:firstLine="708"/>
        <w:jc w:val="both"/>
        <w:rPr>
          <w:rFonts w:ascii="Arial" w:hAnsi="Arial" w:cs="Arial"/>
        </w:rPr>
      </w:pPr>
      <w:r w:rsidRPr="009C5815">
        <w:rPr>
          <w:rFonts w:ascii="Arial" w:hAnsi="Arial" w:cs="Arial"/>
        </w:rPr>
        <w:t xml:space="preserve">Así pues, la cooperación entre el Congreso y el </w:t>
      </w:r>
      <w:r w:rsidR="008B45E4">
        <w:rPr>
          <w:rFonts w:ascii="Arial" w:hAnsi="Arial" w:cs="Arial"/>
        </w:rPr>
        <w:t>O</w:t>
      </w:r>
      <w:r w:rsidRPr="009C5815">
        <w:rPr>
          <w:rFonts w:ascii="Arial" w:hAnsi="Arial" w:cs="Arial"/>
        </w:rPr>
        <w:t xml:space="preserve">rganismo garante, </w:t>
      </w:r>
      <w:r w:rsidR="00A331B1" w:rsidRPr="009C5815">
        <w:rPr>
          <w:rFonts w:ascii="Arial" w:hAnsi="Arial" w:cs="Arial"/>
        </w:rPr>
        <w:t>en</w:t>
      </w:r>
      <w:r w:rsidRPr="009C5815">
        <w:rPr>
          <w:rFonts w:ascii="Arial" w:hAnsi="Arial" w:cs="Arial"/>
        </w:rPr>
        <w:t xml:space="preserve"> una interacción productiva </w:t>
      </w:r>
      <w:r w:rsidR="00A331B1" w:rsidRPr="009C5815">
        <w:rPr>
          <w:rFonts w:ascii="Arial" w:hAnsi="Arial" w:cs="Arial"/>
        </w:rPr>
        <w:t>procura hacer</w:t>
      </w:r>
      <w:r w:rsidRPr="009C5815">
        <w:rPr>
          <w:rFonts w:ascii="Arial" w:hAnsi="Arial" w:cs="Arial"/>
        </w:rPr>
        <w:t xml:space="preserve"> valer las fortalezas </w:t>
      </w:r>
      <w:r w:rsidR="008721B1" w:rsidRPr="009C5815">
        <w:rPr>
          <w:rFonts w:ascii="Arial" w:hAnsi="Arial" w:cs="Arial"/>
        </w:rPr>
        <w:t xml:space="preserve">de ambos, </w:t>
      </w:r>
      <w:r w:rsidRPr="009C5815">
        <w:rPr>
          <w:rFonts w:ascii="Arial" w:hAnsi="Arial" w:cs="Arial"/>
        </w:rPr>
        <w:t>que abonará a la legalidad y a la construcción de una sociedad que incorpore una cultura de respeto a los derechos humanos.</w:t>
      </w:r>
    </w:p>
    <w:p w14:paraId="64348A8E" w14:textId="3F108E48" w:rsidR="00D93C95" w:rsidRPr="009C5815" w:rsidRDefault="002F06FE" w:rsidP="009F0A90">
      <w:pPr>
        <w:pStyle w:val="element"/>
        <w:shd w:val="clear" w:color="auto" w:fill="FFFFFF"/>
        <w:spacing w:before="0" w:beforeAutospacing="0" w:after="450" w:afterAutospacing="0" w:line="360" w:lineRule="auto"/>
        <w:ind w:firstLine="709"/>
        <w:jc w:val="both"/>
        <w:rPr>
          <w:rFonts w:ascii="Arial" w:hAnsi="Arial" w:cs="Arial"/>
        </w:rPr>
      </w:pPr>
      <w:r w:rsidRPr="009C5815">
        <w:rPr>
          <w:rFonts w:ascii="Arial" w:hAnsi="Arial" w:cs="Arial"/>
        </w:rPr>
        <w:t xml:space="preserve">Bajo este contexto, </w:t>
      </w:r>
      <w:r w:rsidR="00A331B1" w:rsidRPr="009C5815">
        <w:rPr>
          <w:rFonts w:ascii="Arial" w:hAnsi="Arial" w:cs="Arial"/>
        </w:rPr>
        <w:t xml:space="preserve">se propone adicionar </w:t>
      </w:r>
      <w:r w:rsidR="008B45E4">
        <w:rPr>
          <w:rFonts w:ascii="Arial" w:hAnsi="Arial" w:cs="Arial"/>
        </w:rPr>
        <w:t>a</w:t>
      </w:r>
      <w:r w:rsidRPr="009C5815">
        <w:rPr>
          <w:rFonts w:ascii="Arial" w:hAnsi="Arial" w:cs="Arial"/>
        </w:rPr>
        <w:t>l artículo 12 de la Ley del Sistema Estatal Anticorrupción de Yucatán, a la Comisión de Derechos Humanos del Estado de Yucatán</w:t>
      </w:r>
      <w:r w:rsidR="00640208" w:rsidRPr="009C5815">
        <w:rPr>
          <w:rFonts w:ascii="Arial" w:hAnsi="Arial" w:cs="Arial"/>
        </w:rPr>
        <w:t xml:space="preserve"> </w:t>
      </w:r>
      <w:r w:rsidRPr="009C5815">
        <w:rPr>
          <w:rFonts w:ascii="Arial" w:hAnsi="Arial" w:cs="Arial"/>
        </w:rPr>
        <w:t>como parte integrante del Comité Coordinador del Sistema Estatal Anticorrupción, para que participe en el seguimiento de los casos que representen corrupción en el Estado de Yucatán. Lo anterior, en aras de promover, impulsar y fortalecer juntos la estrategia sobre la lucha contra la corrupción desde un enfoque de derechos humanos.</w:t>
      </w:r>
    </w:p>
    <w:p w14:paraId="3C3DFAFB" w14:textId="732C58F0" w:rsidR="00951CBA" w:rsidRDefault="00016A37" w:rsidP="008B45E4">
      <w:pPr>
        <w:pStyle w:val="NormalWeb"/>
        <w:shd w:val="clear" w:color="auto" w:fill="FFFFFF"/>
        <w:spacing w:line="360" w:lineRule="auto"/>
        <w:ind w:left="142" w:firstLine="708"/>
        <w:jc w:val="both"/>
        <w:rPr>
          <w:rFonts w:ascii="Arial" w:hAnsi="Arial" w:cs="Arial"/>
        </w:rPr>
      </w:pPr>
      <w:r w:rsidRPr="009C5815">
        <w:rPr>
          <w:rFonts w:ascii="Arial" w:hAnsi="Arial" w:cs="Arial"/>
        </w:rPr>
        <w:t>Por lo anteriormente expuesto, se propone la siguiente in</w:t>
      </w:r>
      <w:r w:rsidR="00D14511">
        <w:rPr>
          <w:rFonts w:ascii="Arial" w:hAnsi="Arial" w:cs="Arial"/>
        </w:rPr>
        <w:t>iciativa con proyecto de</w:t>
      </w:r>
      <w:r w:rsidRPr="009C5815">
        <w:rPr>
          <w:rFonts w:ascii="Arial" w:hAnsi="Arial" w:cs="Arial"/>
        </w:rPr>
        <w:t>:</w:t>
      </w:r>
    </w:p>
    <w:p w14:paraId="4F9B3856" w14:textId="6FC18C3F" w:rsidR="00662C45" w:rsidRPr="00951CBA" w:rsidRDefault="00951CBA" w:rsidP="00951CBA">
      <w:pPr>
        <w:rPr>
          <w:rFonts w:ascii="Arial" w:eastAsia="Times New Roman" w:hAnsi="Arial" w:cs="Arial"/>
          <w:sz w:val="24"/>
          <w:szCs w:val="24"/>
          <w:lang w:eastAsia="es-MX"/>
        </w:rPr>
      </w:pPr>
      <w:r>
        <w:rPr>
          <w:rFonts w:ascii="Arial" w:hAnsi="Arial" w:cs="Arial"/>
        </w:rPr>
        <w:br w:type="page"/>
      </w:r>
    </w:p>
    <w:p w14:paraId="78908FF8" w14:textId="7E55CA47" w:rsidR="00016A37" w:rsidRPr="009C5815" w:rsidRDefault="00016A37" w:rsidP="00672E37">
      <w:pPr>
        <w:spacing w:after="0" w:line="276" w:lineRule="auto"/>
        <w:ind w:left="142"/>
        <w:jc w:val="center"/>
        <w:rPr>
          <w:rFonts w:ascii="Arial" w:hAnsi="Arial" w:cs="Arial"/>
          <w:b/>
          <w:sz w:val="24"/>
          <w:szCs w:val="24"/>
        </w:rPr>
      </w:pPr>
      <w:r w:rsidRPr="009C5815">
        <w:rPr>
          <w:rFonts w:ascii="Arial" w:hAnsi="Arial" w:cs="Arial"/>
          <w:b/>
          <w:sz w:val="24"/>
          <w:szCs w:val="24"/>
        </w:rPr>
        <w:lastRenderedPageBreak/>
        <w:t>DECRETO</w:t>
      </w:r>
      <w:r w:rsidR="00766FED" w:rsidRPr="009C5815">
        <w:rPr>
          <w:rFonts w:ascii="Arial" w:hAnsi="Arial" w:cs="Arial"/>
          <w:b/>
          <w:sz w:val="24"/>
          <w:szCs w:val="24"/>
        </w:rPr>
        <w:t>:</w:t>
      </w:r>
    </w:p>
    <w:p w14:paraId="532ED24C" w14:textId="77777777" w:rsidR="009A3CEF" w:rsidRPr="009C5815" w:rsidRDefault="009A3CEF" w:rsidP="00896415">
      <w:pPr>
        <w:spacing w:after="0" w:line="276" w:lineRule="auto"/>
        <w:rPr>
          <w:rFonts w:ascii="Arial" w:hAnsi="Arial" w:cs="Arial"/>
          <w:b/>
          <w:sz w:val="24"/>
          <w:szCs w:val="24"/>
        </w:rPr>
      </w:pPr>
    </w:p>
    <w:p w14:paraId="7FEEDD64" w14:textId="77777777" w:rsidR="00016A37" w:rsidRPr="009C5815" w:rsidRDefault="00016A37" w:rsidP="00705819">
      <w:pPr>
        <w:spacing w:after="0" w:line="240" w:lineRule="auto"/>
        <w:ind w:left="142"/>
        <w:jc w:val="center"/>
        <w:rPr>
          <w:rFonts w:ascii="Arial" w:hAnsi="Arial" w:cs="Arial"/>
          <w:b/>
          <w:sz w:val="24"/>
          <w:szCs w:val="24"/>
        </w:rPr>
      </w:pPr>
      <w:r w:rsidRPr="009C5815">
        <w:rPr>
          <w:rFonts w:ascii="Arial" w:hAnsi="Arial" w:cs="Arial"/>
          <w:b/>
          <w:sz w:val="24"/>
          <w:szCs w:val="24"/>
        </w:rPr>
        <w:t xml:space="preserve">Por el que se modifica </w:t>
      </w:r>
      <w:r w:rsidR="00512260" w:rsidRPr="009C5815">
        <w:rPr>
          <w:rFonts w:ascii="Arial" w:hAnsi="Arial" w:cs="Arial"/>
          <w:b/>
          <w:sz w:val="24"/>
          <w:szCs w:val="24"/>
        </w:rPr>
        <w:t xml:space="preserve">la Ley </w:t>
      </w:r>
      <w:r w:rsidR="00075D83" w:rsidRPr="009C5815">
        <w:rPr>
          <w:rFonts w:ascii="Arial" w:hAnsi="Arial" w:cs="Arial"/>
          <w:b/>
          <w:sz w:val="24"/>
          <w:szCs w:val="24"/>
        </w:rPr>
        <w:t xml:space="preserve">del Sistema Estatal Anticorrupción </w:t>
      </w:r>
      <w:r w:rsidR="00512260" w:rsidRPr="009C5815">
        <w:rPr>
          <w:rFonts w:ascii="Arial" w:hAnsi="Arial" w:cs="Arial"/>
          <w:b/>
          <w:sz w:val="24"/>
          <w:szCs w:val="24"/>
        </w:rPr>
        <w:t>de Yucatán.</w:t>
      </w:r>
    </w:p>
    <w:p w14:paraId="09B043A9" w14:textId="46469CF4" w:rsidR="00DE6E41" w:rsidRPr="009C5815" w:rsidRDefault="00DE6E41" w:rsidP="00705819">
      <w:pPr>
        <w:autoSpaceDE w:val="0"/>
        <w:autoSpaceDN w:val="0"/>
        <w:adjustRightInd w:val="0"/>
        <w:spacing w:after="0" w:line="240" w:lineRule="auto"/>
        <w:ind w:left="142"/>
        <w:jc w:val="both"/>
        <w:rPr>
          <w:rFonts w:ascii="Arial" w:eastAsia="Calibri" w:hAnsi="Arial" w:cs="Arial"/>
          <w:b/>
          <w:sz w:val="24"/>
          <w:szCs w:val="24"/>
        </w:rPr>
      </w:pPr>
    </w:p>
    <w:p w14:paraId="1E001356" w14:textId="77777777" w:rsidR="009A3CEF" w:rsidRPr="009C5815" w:rsidRDefault="009A3CEF" w:rsidP="00705819">
      <w:pPr>
        <w:autoSpaceDE w:val="0"/>
        <w:autoSpaceDN w:val="0"/>
        <w:adjustRightInd w:val="0"/>
        <w:spacing w:after="0" w:line="240" w:lineRule="auto"/>
        <w:ind w:left="142"/>
        <w:jc w:val="both"/>
        <w:rPr>
          <w:rFonts w:ascii="Arial" w:eastAsia="Calibri" w:hAnsi="Arial" w:cs="Arial"/>
          <w:b/>
          <w:sz w:val="24"/>
          <w:szCs w:val="24"/>
        </w:rPr>
      </w:pPr>
    </w:p>
    <w:p w14:paraId="4A206776" w14:textId="77777777" w:rsidR="00DE6E41" w:rsidRPr="009C5815" w:rsidRDefault="00DE6E41" w:rsidP="00705819">
      <w:pPr>
        <w:autoSpaceDE w:val="0"/>
        <w:autoSpaceDN w:val="0"/>
        <w:adjustRightInd w:val="0"/>
        <w:spacing w:after="0" w:line="240" w:lineRule="auto"/>
        <w:ind w:left="142"/>
        <w:jc w:val="both"/>
        <w:rPr>
          <w:rFonts w:ascii="Arial" w:eastAsia="Calibri" w:hAnsi="Arial" w:cs="Arial"/>
          <w:sz w:val="24"/>
          <w:szCs w:val="24"/>
        </w:rPr>
      </w:pPr>
      <w:r w:rsidRPr="009C5815">
        <w:rPr>
          <w:rFonts w:ascii="Arial" w:eastAsia="Calibri" w:hAnsi="Arial" w:cs="Arial"/>
          <w:b/>
          <w:sz w:val="24"/>
          <w:szCs w:val="24"/>
        </w:rPr>
        <w:t xml:space="preserve">Artículo Único. </w:t>
      </w:r>
      <w:r w:rsidR="003A0C3F" w:rsidRPr="009C5815">
        <w:rPr>
          <w:rFonts w:ascii="Arial" w:eastAsia="Calibri" w:hAnsi="Arial" w:cs="Arial"/>
          <w:sz w:val="24"/>
          <w:szCs w:val="24"/>
        </w:rPr>
        <w:t>Se adiciona</w:t>
      </w:r>
      <w:r w:rsidRPr="009C5815">
        <w:rPr>
          <w:rFonts w:ascii="Arial" w:eastAsia="Calibri" w:hAnsi="Arial" w:cs="Arial"/>
          <w:sz w:val="24"/>
          <w:szCs w:val="24"/>
        </w:rPr>
        <w:t xml:space="preserve"> un</w:t>
      </w:r>
      <w:r w:rsidR="00075D83" w:rsidRPr="009C5815">
        <w:rPr>
          <w:rFonts w:ascii="Arial" w:eastAsia="Calibri" w:hAnsi="Arial" w:cs="Arial"/>
          <w:sz w:val="24"/>
          <w:szCs w:val="24"/>
        </w:rPr>
        <w:t xml:space="preserve">a fracción </w:t>
      </w:r>
      <w:r w:rsidR="004F561C" w:rsidRPr="009C5815">
        <w:rPr>
          <w:rFonts w:ascii="Arial" w:eastAsia="Calibri" w:hAnsi="Arial" w:cs="Arial"/>
          <w:sz w:val="24"/>
          <w:szCs w:val="24"/>
        </w:rPr>
        <w:t>VIII</w:t>
      </w:r>
      <w:r w:rsidRPr="009C5815">
        <w:rPr>
          <w:rFonts w:ascii="Arial" w:eastAsia="Calibri" w:hAnsi="Arial" w:cs="Arial"/>
          <w:sz w:val="24"/>
          <w:szCs w:val="24"/>
        </w:rPr>
        <w:t xml:space="preserve"> </w:t>
      </w:r>
      <w:r w:rsidR="00075D83" w:rsidRPr="009C5815">
        <w:rPr>
          <w:rFonts w:ascii="Arial" w:eastAsia="Calibri" w:hAnsi="Arial" w:cs="Arial"/>
          <w:sz w:val="24"/>
          <w:szCs w:val="24"/>
        </w:rPr>
        <w:t xml:space="preserve">al artículo 12 </w:t>
      </w:r>
      <w:r w:rsidR="00FF2265" w:rsidRPr="009C5815">
        <w:rPr>
          <w:rFonts w:ascii="Arial" w:eastAsia="Calibri" w:hAnsi="Arial" w:cs="Arial"/>
          <w:sz w:val="24"/>
          <w:szCs w:val="24"/>
        </w:rPr>
        <w:t xml:space="preserve">de </w:t>
      </w:r>
      <w:r w:rsidR="00075D83" w:rsidRPr="009C5815">
        <w:rPr>
          <w:rFonts w:ascii="Arial" w:eastAsia="Calibri" w:hAnsi="Arial" w:cs="Arial"/>
          <w:sz w:val="24"/>
          <w:szCs w:val="24"/>
        </w:rPr>
        <w:t xml:space="preserve">la Ley del Sistema Estatal Anticorrupción </w:t>
      </w:r>
      <w:r w:rsidR="00F94014" w:rsidRPr="009C5815">
        <w:rPr>
          <w:rFonts w:ascii="Arial" w:eastAsia="Calibri" w:hAnsi="Arial" w:cs="Arial"/>
          <w:sz w:val="24"/>
          <w:szCs w:val="24"/>
        </w:rPr>
        <w:t>de Yucatán</w:t>
      </w:r>
      <w:r w:rsidRPr="009C5815">
        <w:rPr>
          <w:rFonts w:ascii="Arial" w:eastAsia="Calibri" w:hAnsi="Arial" w:cs="Arial"/>
          <w:sz w:val="24"/>
          <w:szCs w:val="24"/>
        </w:rPr>
        <w:t>, para quedar como sigue:</w:t>
      </w:r>
    </w:p>
    <w:p w14:paraId="582DF521" w14:textId="03F283CB" w:rsidR="00075D83" w:rsidRPr="009C5815" w:rsidRDefault="00075D83" w:rsidP="00705819">
      <w:pPr>
        <w:autoSpaceDE w:val="0"/>
        <w:autoSpaceDN w:val="0"/>
        <w:adjustRightInd w:val="0"/>
        <w:spacing w:after="0" w:line="240" w:lineRule="auto"/>
        <w:ind w:left="142"/>
        <w:jc w:val="both"/>
        <w:rPr>
          <w:rFonts w:ascii="Arial" w:eastAsia="Calibri" w:hAnsi="Arial" w:cs="Arial"/>
          <w:sz w:val="24"/>
          <w:szCs w:val="24"/>
        </w:rPr>
      </w:pPr>
    </w:p>
    <w:p w14:paraId="09B6A30B" w14:textId="77777777" w:rsidR="009A3CEF" w:rsidRPr="009C5815" w:rsidRDefault="009A3CEF" w:rsidP="00705819">
      <w:pPr>
        <w:autoSpaceDE w:val="0"/>
        <w:autoSpaceDN w:val="0"/>
        <w:adjustRightInd w:val="0"/>
        <w:spacing w:after="0" w:line="240" w:lineRule="auto"/>
        <w:ind w:left="142"/>
        <w:jc w:val="both"/>
        <w:rPr>
          <w:rFonts w:ascii="Arial" w:eastAsia="Calibri" w:hAnsi="Arial" w:cs="Arial"/>
          <w:sz w:val="24"/>
          <w:szCs w:val="24"/>
        </w:rPr>
      </w:pPr>
    </w:p>
    <w:p w14:paraId="7621D5F7" w14:textId="77777777" w:rsidR="00075D83" w:rsidRPr="009C5815" w:rsidRDefault="00075D83" w:rsidP="00705819">
      <w:pPr>
        <w:autoSpaceDE w:val="0"/>
        <w:autoSpaceDN w:val="0"/>
        <w:adjustRightInd w:val="0"/>
        <w:spacing w:after="0" w:line="240" w:lineRule="auto"/>
        <w:ind w:left="142"/>
        <w:jc w:val="both"/>
        <w:rPr>
          <w:rFonts w:ascii="Arial" w:eastAsia="Calibri" w:hAnsi="Arial" w:cs="Arial"/>
          <w:b/>
          <w:sz w:val="24"/>
          <w:szCs w:val="24"/>
        </w:rPr>
      </w:pPr>
      <w:r w:rsidRPr="009C5815">
        <w:rPr>
          <w:rFonts w:ascii="Arial" w:eastAsia="Calibri" w:hAnsi="Arial" w:cs="Arial"/>
          <w:b/>
          <w:sz w:val="24"/>
          <w:szCs w:val="24"/>
        </w:rPr>
        <w:t>Artículo 12. Integración</w:t>
      </w:r>
    </w:p>
    <w:p w14:paraId="0B1A62EA" w14:textId="77777777" w:rsidR="00075D83" w:rsidRPr="009C5815" w:rsidRDefault="00075D83" w:rsidP="00705819">
      <w:pPr>
        <w:autoSpaceDE w:val="0"/>
        <w:autoSpaceDN w:val="0"/>
        <w:adjustRightInd w:val="0"/>
        <w:spacing w:after="0" w:line="240" w:lineRule="auto"/>
        <w:ind w:left="142"/>
        <w:jc w:val="both"/>
        <w:rPr>
          <w:rFonts w:ascii="Arial" w:eastAsia="Calibri" w:hAnsi="Arial" w:cs="Arial"/>
          <w:sz w:val="24"/>
          <w:szCs w:val="24"/>
        </w:rPr>
      </w:pPr>
      <w:r w:rsidRPr="009C5815">
        <w:rPr>
          <w:rFonts w:ascii="Arial" w:eastAsia="Calibri" w:hAnsi="Arial" w:cs="Arial"/>
          <w:sz w:val="24"/>
          <w:szCs w:val="24"/>
        </w:rPr>
        <w:t>El comité coordinador está integrado por:</w:t>
      </w:r>
    </w:p>
    <w:p w14:paraId="0E5159FE" w14:textId="77777777" w:rsidR="00075D83" w:rsidRPr="009C5815" w:rsidRDefault="00075D83" w:rsidP="00705819">
      <w:pPr>
        <w:autoSpaceDE w:val="0"/>
        <w:autoSpaceDN w:val="0"/>
        <w:adjustRightInd w:val="0"/>
        <w:spacing w:after="0" w:line="240" w:lineRule="auto"/>
        <w:ind w:left="142"/>
        <w:jc w:val="both"/>
        <w:rPr>
          <w:rFonts w:ascii="Arial" w:eastAsia="Calibri" w:hAnsi="Arial" w:cs="Arial"/>
          <w:sz w:val="24"/>
          <w:szCs w:val="24"/>
        </w:rPr>
      </w:pPr>
      <w:r w:rsidRPr="009C5815">
        <w:rPr>
          <w:rFonts w:ascii="Arial" w:eastAsia="Calibri" w:hAnsi="Arial" w:cs="Arial"/>
          <w:sz w:val="24"/>
          <w:szCs w:val="24"/>
        </w:rPr>
        <w:t>I.- El presidente del Comité de Participación Ciudadana, quien lo presidirá.</w:t>
      </w:r>
    </w:p>
    <w:p w14:paraId="61F6147A" w14:textId="77777777" w:rsidR="00075D83" w:rsidRPr="009C5815" w:rsidRDefault="00075D83" w:rsidP="00705819">
      <w:pPr>
        <w:autoSpaceDE w:val="0"/>
        <w:autoSpaceDN w:val="0"/>
        <w:adjustRightInd w:val="0"/>
        <w:spacing w:after="0" w:line="240" w:lineRule="auto"/>
        <w:ind w:left="142"/>
        <w:jc w:val="both"/>
        <w:rPr>
          <w:rFonts w:ascii="Arial" w:eastAsia="Calibri" w:hAnsi="Arial" w:cs="Arial"/>
          <w:sz w:val="24"/>
          <w:szCs w:val="24"/>
        </w:rPr>
      </w:pPr>
      <w:r w:rsidRPr="009C5815">
        <w:rPr>
          <w:rFonts w:ascii="Arial" w:eastAsia="Calibri" w:hAnsi="Arial" w:cs="Arial"/>
          <w:sz w:val="24"/>
          <w:szCs w:val="24"/>
        </w:rPr>
        <w:t>II.- El secretario de la Contraloría General.</w:t>
      </w:r>
    </w:p>
    <w:p w14:paraId="387C76CB" w14:textId="77777777" w:rsidR="00075D83" w:rsidRPr="009C5815" w:rsidRDefault="00075D83" w:rsidP="00705819">
      <w:pPr>
        <w:autoSpaceDE w:val="0"/>
        <w:autoSpaceDN w:val="0"/>
        <w:adjustRightInd w:val="0"/>
        <w:spacing w:after="0" w:line="240" w:lineRule="auto"/>
        <w:ind w:left="142"/>
        <w:jc w:val="both"/>
        <w:rPr>
          <w:rFonts w:ascii="Arial" w:eastAsia="Calibri" w:hAnsi="Arial" w:cs="Arial"/>
          <w:sz w:val="24"/>
          <w:szCs w:val="24"/>
        </w:rPr>
      </w:pPr>
      <w:r w:rsidRPr="009C5815">
        <w:rPr>
          <w:rFonts w:ascii="Arial" w:eastAsia="Calibri" w:hAnsi="Arial" w:cs="Arial"/>
          <w:sz w:val="24"/>
          <w:szCs w:val="24"/>
        </w:rPr>
        <w:t>III.- El auditor superior del Estado.</w:t>
      </w:r>
    </w:p>
    <w:p w14:paraId="19E627DC" w14:textId="77777777" w:rsidR="00075D83" w:rsidRPr="009C5815" w:rsidRDefault="00075D83" w:rsidP="00705819">
      <w:pPr>
        <w:autoSpaceDE w:val="0"/>
        <w:autoSpaceDN w:val="0"/>
        <w:adjustRightInd w:val="0"/>
        <w:spacing w:after="0" w:line="240" w:lineRule="auto"/>
        <w:ind w:left="142"/>
        <w:jc w:val="both"/>
        <w:rPr>
          <w:rFonts w:ascii="Arial" w:eastAsia="Calibri" w:hAnsi="Arial" w:cs="Arial"/>
          <w:sz w:val="24"/>
          <w:szCs w:val="24"/>
        </w:rPr>
      </w:pPr>
      <w:r w:rsidRPr="009C5815">
        <w:rPr>
          <w:rFonts w:ascii="Arial" w:eastAsia="Calibri" w:hAnsi="Arial" w:cs="Arial"/>
          <w:sz w:val="24"/>
          <w:szCs w:val="24"/>
        </w:rPr>
        <w:t>IV.- El vicefiscal especializado en Combate a la Corrupción.</w:t>
      </w:r>
    </w:p>
    <w:p w14:paraId="2D93DBCB" w14:textId="77777777" w:rsidR="00075D83" w:rsidRPr="009C5815" w:rsidRDefault="00075D83" w:rsidP="00705819">
      <w:pPr>
        <w:autoSpaceDE w:val="0"/>
        <w:autoSpaceDN w:val="0"/>
        <w:adjustRightInd w:val="0"/>
        <w:spacing w:after="0" w:line="240" w:lineRule="auto"/>
        <w:ind w:left="142"/>
        <w:jc w:val="both"/>
        <w:rPr>
          <w:rFonts w:ascii="Arial" w:eastAsia="Calibri" w:hAnsi="Arial" w:cs="Arial"/>
          <w:sz w:val="24"/>
          <w:szCs w:val="24"/>
        </w:rPr>
      </w:pPr>
      <w:r w:rsidRPr="009C5815">
        <w:rPr>
          <w:rFonts w:ascii="Arial" w:eastAsia="Calibri" w:hAnsi="Arial" w:cs="Arial"/>
          <w:sz w:val="24"/>
          <w:szCs w:val="24"/>
        </w:rPr>
        <w:t>V.- El presidente del Instituto Estatal de Transparencia, Acceso a la</w:t>
      </w:r>
    </w:p>
    <w:p w14:paraId="1C63CF6B" w14:textId="77777777" w:rsidR="00075D83" w:rsidRPr="009C5815" w:rsidRDefault="00075D83" w:rsidP="00705819">
      <w:pPr>
        <w:autoSpaceDE w:val="0"/>
        <w:autoSpaceDN w:val="0"/>
        <w:adjustRightInd w:val="0"/>
        <w:spacing w:after="0" w:line="240" w:lineRule="auto"/>
        <w:ind w:left="142"/>
        <w:jc w:val="both"/>
        <w:rPr>
          <w:rFonts w:ascii="Arial" w:eastAsia="Calibri" w:hAnsi="Arial" w:cs="Arial"/>
          <w:sz w:val="24"/>
          <w:szCs w:val="24"/>
        </w:rPr>
      </w:pPr>
      <w:r w:rsidRPr="009C5815">
        <w:rPr>
          <w:rFonts w:ascii="Arial" w:eastAsia="Calibri" w:hAnsi="Arial" w:cs="Arial"/>
          <w:sz w:val="24"/>
          <w:szCs w:val="24"/>
        </w:rPr>
        <w:t>Información Pública y Protección de Datos Personales.</w:t>
      </w:r>
    </w:p>
    <w:p w14:paraId="3C18F917" w14:textId="77777777" w:rsidR="00075D83" w:rsidRPr="009C5815" w:rsidRDefault="00075D83" w:rsidP="00705819">
      <w:pPr>
        <w:autoSpaceDE w:val="0"/>
        <w:autoSpaceDN w:val="0"/>
        <w:adjustRightInd w:val="0"/>
        <w:spacing w:after="0" w:line="240" w:lineRule="auto"/>
        <w:ind w:left="142"/>
        <w:jc w:val="both"/>
        <w:rPr>
          <w:rFonts w:ascii="Arial" w:eastAsia="Calibri" w:hAnsi="Arial" w:cs="Arial"/>
          <w:sz w:val="24"/>
          <w:szCs w:val="24"/>
        </w:rPr>
      </w:pPr>
      <w:r w:rsidRPr="009C5815">
        <w:rPr>
          <w:rFonts w:ascii="Arial" w:eastAsia="Calibri" w:hAnsi="Arial" w:cs="Arial"/>
          <w:sz w:val="24"/>
          <w:szCs w:val="24"/>
        </w:rPr>
        <w:t>VI.- El presidente del Tribunal de Justicia Administrativa del Estado de</w:t>
      </w:r>
    </w:p>
    <w:p w14:paraId="2518AA32" w14:textId="77777777" w:rsidR="00075D83" w:rsidRPr="009C5815" w:rsidRDefault="00075D83" w:rsidP="00705819">
      <w:pPr>
        <w:autoSpaceDE w:val="0"/>
        <w:autoSpaceDN w:val="0"/>
        <w:adjustRightInd w:val="0"/>
        <w:spacing w:after="0" w:line="240" w:lineRule="auto"/>
        <w:ind w:left="142"/>
        <w:jc w:val="both"/>
        <w:rPr>
          <w:rFonts w:ascii="Arial" w:eastAsia="Calibri" w:hAnsi="Arial" w:cs="Arial"/>
          <w:sz w:val="24"/>
          <w:szCs w:val="24"/>
        </w:rPr>
      </w:pPr>
      <w:r w:rsidRPr="009C5815">
        <w:rPr>
          <w:rFonts w:ascii="Arial" w:eastAsia="Calibri" w:hAnsi="Arial" w:cs="Arial"/>
          <w:sz w:val="24"/>
          <w:szCs w:val="24"/>
        </w:rPr>
        <w:t>Yucatán.</w:t>
      </w:r>
    </w:p>
    <w:p w14:paraId="3E45F48A" w14:textId="77777777" w:rsidR="00075D83" w:rsidRPr="009C5815" w:rsidRDefault="00075D83" w:rsidP="00705819">
      <w:pPr>
        <w:autoSpaceDE w:val="0"/>
        <w:autoSpaceDN w:val="0"/>
        <w:adjustRightInd w:val="0"/>
        <w:spacing w:after="0" w:line="240" w:lineRule="auto"/>
        <w:ind w:left="142"/>
        <w:jc w:val="both"/>
        <w:rPr>
          <w:rFonts w:ascii="Arial" w:eastAsia="Calibri" w:hAnsi="Arial" w:cs="Arial"/>
          <w:sz w:val="24"/>
          <w:szCs w:val="24"/>
        </w:rPr>
      </w:pPr>
      <w:r w:rsidRPr="009C5815">
        <w:rPr>
          <w:rFonts w:ascii="Arial" w:eastAsia="Calibri" w:hAnsi="Arial" w:cs="Arial"/>
          <w:sz w:val="24"/>
          <w:szCs w:val="24"/>
        </w:rPr>
        <w:t>VII.- Un consejero del Consejo de la Judicatura del Poder Judicial del</w:t>
      </w:r>
    </w:p>
    <w:p w14:paraId="1CC32AB3" w14:textId="77777777" w:rsidR="00075D83" w:rsidRPr="009C5815" w:rsidRDefault="00075D83" w:rsidP="00705819">
      <w:pPr>
        <w:autoSpaceDE w:val="0"/>
        <w:autoSpaceDN w:val="0"/>
        <w:adjustRightInd w:val="0"/>
        <w:spacing w:after="0" w:line="240" w:lineRule="auto"/>
        <w:ind w:left="142"/>
        <w:jc w:val="both"/>
        <w:rPr>
          <w:rFonts w:ascii="Arial" w:eastAsia="Calibri" w:hAnsi="Arial" w:cs="Arial"/>
          <w:sz w:val="24"/>
          <w:szCs w:val="24"/>
        </w:rPr>
      </w:pPr>
      <w:r w:rsidRPr="009C5815">
        <w:rPr>
          <w:rFonts w:ascii="Arial" w:eastAsia="Calibri" w:hAnsi="Arial" w:cs="Arial"/>
          <w:sz w:val="24"/>
          <w:szCs w:val="24"/>
        </w:rPr>
        <w:t>Estado de Yucatán, designado por este.</w:t>
      </w:r>
    </w:p>
    <w:p w14:paraId="5BA2E03C" w14:textId="01A54B64" w:rsidR="00DE6E41" w:rsidRPr="009C5815" w:rsidRDefault="00075D83" w:rsidP="00705819">
      <w:pPr>
        <w:autoSpaceDE w:val="0"/>
        <w:autoSpaceDN w:val="0"/>
        <w:adjustRightInd w:val="0"/>
        <w:spacing w:after="0" w:line="240" w:lineRule="auto"/>
        <w:ind w:left="142"/>
        <w:jc w:val="both"/>
        <w:rPr>
          <w:rFonts w:ascii="Arial" w:eastAsia="Calibri" w:hAnsi="Arial" w:cs="Arial"/>
          <w:b/>
          <w:sz w:val="24"/>
          <w:szCs w:val="24"/>
        </w:rPr>
      </w:pPr>
      <w:r w:rsidRPr="009C5815">
        <w:rPr>
          <w:rFonts w:ascii="Arial" w:eastAsia="Calibri" w:hAnsi="Arial" w:cs="Arial"/>
          <w:b/>
          <w:sz w:val="24"/>
          <w:szCs w:val="24"/>
        </w:rPr>
        <w:t xml:space="preserve">VIII.- </w:t>
      </w:r>
      <w:r w:rsidR="004B3EE9" w:rsidRPr="009C5815">
        <w:rPr>
          <w:rFonts w:ascii="Arial" w:eastAsia="Calibri" w:hAnsi="Arial" w:cs="Arial"/>
          <w:b/>
          <w:sz w:val="24"/>
          <w:szCs w:val="24"/>
        </w:rPr>
        <w:t xml:space="preserve">La persona </w:t>
      </w:r>
      <w:r w:rsidR="008752BC" w:rsidRPr="009C5815">
        <w:rPr>
          <w:rFonts w:ascii="Arial" w:eastAsia="Calibri" w:hAnsi="Arial" w:cs="Arial"/>
          <w:b/>
          <w:sz w:val="24"/>
          <w:szCs w:val="24"/>
        </w:rPr>
        <w:t xml:space="preserve">quien ocupe la Presidencia </w:t>
      </w:r>
      <w:r w:rsidRPr="009C5815">
        <w:rPr>
          <w:rFonts w:ascii="Arial" w:eastAsia="Calibri" w:hAnsi="Arial" w:cs="Arial"/>
          <w:b/>
          <w:sz w:val="24"/>
          <w:szCs w:val="24"/>
        </w:rPr>
        <w:t>de la Comisión Estatal de Derechos Humanos.</w:t>
      </w:r>
    </w:p>
    <w:p w14:paraId="12814C05" w14:textId="77777777" w:rsidR="003A0C3F" w:rsidRPr="009C5815" w:rsidRDefault="003A0C3F" w:rsidP="00705819">
      <w:pPr>
        <w:autoSpaceDE w:val="0"/>
        <w:autoSpaceDN w:val="0"/>
        <w:adjustRightInd w:val="0"/>
        <w:spacing w:after="0" w:line="240" w:lineRule="auto"/>
        <w:ind w:left="142"/>
        <w:jc w:val="center"/>
        <w:rPr>
          <w:rFonts w:ascii="Arial" w:eastAsia="Calibri" w:hAnsi="Arial" w:cs="Arial"/>
          <w:b/>
          <w:sz w:val="24"/>
          <w:szCs w:val="24"/>
        </w:rPr>
      </w:pPr>
    </w:p>
    <w:p w14:paraId="054E16B7" w14:textId="4BF62C79" w:rsidR="00DE6E41" w:rsidRPr="009C5815" w:rsidRDefault="00DE6E41" w:rsidP="00705819">
      <w:pPr>
        <w:autoSpaceDE w:val="0"/>
        <w:autoSpaceDN w:val="0"/>
        <w:adjustRightInd w:val="0"/>
        <w:spacing w:after="0" w:line="240" w:lineRule="auto"/>
        <w:ind w:left="142"/>
        <w:jc w:val="center"/>
        <w:rPr>
          <w:rFonts w:ascii="Arial" w:eastAsia="Calibri" w:hAnsi="Arial" w:cs="Arial"/>
          <w:b/>
          <w:sz w:val="24"/>
          <w:szCs w:val="24"/>
          <w:lang w:val="en-US"/>
        </w:rPr>
      </w:pPr>
      <w:r w:rsidRPr="009C5815">
        <w:rPr>
          <w:rFonts w:ascii="Arial" w:eastAsia="Calibri" w:hAnsi="Arial" w:cs="Arial"/>
          <w:b/>
          <w:sz w:val="24"/>
          <w:szCs w:val="24"/>
          <w:lang w:val="en-US"/>
        </w:rPr>
        <w:t xml:space="preserve">T R A N S I T O R I O </w:t>
      </w:r>
    </w:p>
    <w:p w14:paraId="1FCA151E" w14:textId="3E999B7D" w:rsidR="00DE6E41" w:rsidRPr="009C5815" w:rsidRDefault="00DE6E41" w:rsidP="00705819">
      <w:pPr>
        <w:autoSpaceDE w:val="0"/>
        <w:autoSpaceDN w:val="0"/>
        <w:adjustRightInd w:val="0"/>
        <w:spacing w:after="0" w:line="240" w:lineRule="auto"/>
        <w:ind w:left="142"/>
        <w:jc w:val="both"/>
        <w:rPr>
          <w:rFonts w:ascii="Arial" w:eastAsia="Calibri" w:hAnsi="Arial" w:cs="Arial"/>
          <w:b/>
          <w:sz w:val="24"/>
          <w:szCs w:val="24"/>
          <w:lang w:val="en-US"/>
        </w:rPr>
      </w:pPr>
    </w:p>
    <w:p w14:paraId="25EED09F" w14:textId="77777777" w:rsidR="009A3CEF" w:rsidRPr="009C5815" w:rsidRDefault="009A3CEF" w:rsidP="00705819">
      <w:pPr>
        <w:autoSpaceDE w:val="0"/>
        <w:autoSpaceDN w:val="0"/>
        <w:adjustRightInd w:val="0"/>
        <w:spacing w:after="0" w:line="240" w:lineRule="auto"/>
        <w:ind w:left="142"/>
        <w:jc w:val="both"/>
        <w:rPr>
          <w:rFonts w:ascii="Arial" w:eastAsia="Calibri" w:hAnsi="Arial" w:cs="Arial"/>
          <w:b/>
          <w:sz w:val="24"/>
          <w:szCs w:val="24"/>
          <w:lang w:val="en-US"/>
        </w:rPr>
      </w:pPr>
    </w:p>
    <w:p w14:paraId="2698E0F0" w14:textId="32C09E34" w:rsidR="00DE6E41" w:rsidRPr="009C5815" w:rsidRDefault="00EC6C9E" w:rsidP="00705819">
      <w:pPr>
        <w:autoSpaceDE w:val="0"/>
        <w:autoSpaceDN w:val="0"/>
        <w:adjustRightInd w:val="0"/>
        <w:spacing w:after="0" w:line="240" w:lineRule="auto"/>
        <w:ind w:left="142"/>
        <w:jc w:val="both"/>
        <w:rPr>
          <w:rFonts w:ascii="Arial" w:eastAsia="Calibri" w:hAnsi="Arial" w:cs="Arial"/>
          <w:b/>
          <w:sz w:val="24"/>
          <w:szCs w:val="24"/>
        </w:rPr>
      </w:pPr>
      <w:r>
        <w:rPr>
          <w:rFonts w:ascii="Arial" w:eastAsia="Calibri" w:hAnsi="Arial" w:cs="Arial"/>
          <w:b/>
          <w:sz w:val="24"/>
          <w:szCs w:val="24"/>
        </w:rPr>
        <w:t xml:space="preserve">Artículo </w:t>
      </w:r>
      <w:r w:rsidR="00075D83" w:rsidRPr="009C5815">
        <w:rPr>
          <w:rFonts w:ascii="Arial" w:eastAsia="Calibri" w:hAnsi="Arial" w:cs="Arial"/>
          <w:b/>
          <w:sz w:val="24"/>
          <w:szCs w:val="24"/>
        </w:rPr>
        <w:t>Único</w:t>
      </w:r>
      <w:r w:rsidR="00DE6E41" w:rsidRPr="009C5815">
        <w:rPr>
          <w:rFonts w:ascii="Arial" w:eastAsia="Calibri" w:hAnsi="Arial" w:cs="Arial"/>
          <w:b/>
          <w:sz w:val="24"/>
          <w:szCs w:val="24"/>
        </w:rPr>
        <w:t xml:space="preserve">. </w:t>
      </w:r>
      <w:r w:rsidR="00DE6E41" w:rsidRPr="009C5815">
        <w:rPr>
          <w:rFonts w:ascii="Arial" w:eastAsia="Calibri" w:hAnsi="Arial" w:cs="Arial"/>
          <w:sz w:val="24"/>
          <w:szCs w:val="24"/>
        </w:rPr>
        <w:t xml:space="preserve">El presente Decreto entrará en vigor al día siguiente </w:t>
      </w:r>
      <w:r w:rsidR="008B5A9C" w:rsidRPr="009C5815">
        <w:rPr>
          <w:rFonts w:ascii="Arial" w:eastAsia="Calibri" w:hAnsi="Arial" w:cs="Arial"/>
          <w:sz w:val="24"/>
          <w:szCs w:val="24"/>
        </w:rPr>
        <w:t xml:space="preserve">al </w:t>
      </w:r>
      <w:r w:rsidR="00DE6E41" w:rsidRPr="009C5815">
        <w:rPr>
          <w:rFonts w:ascii="Arial" w:eastAsia="Calibri" w:hAnsi="Arial" w:cs="Arial"/>
          <w:sz w:val="24"/>
          <w:szCs w:val="24"/>
        </w:rPr>
        <w:t xml:space="preserve">de su publicación en </w:t>
      </w:r>
      <w:r w:rsidR="008B5A9C" w:rsidRPr="009C5815">
        <w:rPr>
          <w:rFonts w:ascii="Arial" w:eastAsia="Calibri" w:hAnsi="Arial" w:cs="Arial"/>
          <w:sz w:val="24"/>
          <w:szCs w:val="24"/>
        </w:rPr>
        <w:t xml:space="preserve">el Diario Oficial </w:t>
      </w:r>
      <w:r w:rsidR="00DE6E41" w:rsidRPr="009C5815">
        <w:rPr>
          <w:rFonts w:ascii="Arial" w:eastAsia="Calibri" w:hAnsi="Arial" w:cs="Arial"/>
          <w:sz w:val="24"/>
          <w:szCs w:val="24"/>
        </w:rPr>
        <w:t>del Gobierno del Estado.</w:t>
      </w:r>
    </w:p>
    <w:p w14:paraId="04494176" w14:textId="77777777" w:rsidR="00DE6E41" w:rsidRPr="009C5815" w:rsidRDefault="00DE6E41" w:rsidP="00705819">
      <w:pPr>
        <w:autoSpaceDE w:val="0"/>
        <w:autoSpaceDN w:val="0"/>
        <w:adjustRightInd w:val="0"/>
        <w:spacing w:after="0" w:line="240" w:lineRule="auto"/>
        <w:jc w:val="both"/>
        <w:rPr>
          <w:rFonts w:ascii="Arial" w:eastAsia="Calibri" w:hAnsi="Arial" w:cs="Arial"/>
          <w:b/>
          <w:sz w:val="24"/>
          <w:szCs w:val="24"/>
        </w:rPr>
      </w:pPr>
    </w:p>
    <w:p w14:paraId="0961112E" w14:textId="4613D37D" w:rsidR="001507B8" w:rsidRPr="009C5815" w:rsidRDefault="001507B8" w:rsidP="00705819">
      <w:pPr>
        <w:pStyle w:val="NormalWeb"/>
        <w:shd w:val="clear" w:color="auto" w:fill="FFFFFF"/>
        <w:ind w:left="142"/>
        <w:rPr>
          <w:rFonts w:ascii="Arial" w:hAnsi="Arial" w:cs="Arial"/>
          <w:b/>
        </w:rPr>
      </w:pPr>
      <w:r w:rsidRPr="009C5815">
        <w:rPr>
          <w:rFonts w:ascii="Arial" w:hAnsi="Arial" w:cs="Arial"/>
          <w:b/>
        </w:rPr>
        <w:t xml:space="preserve">PROTESTO LO NECESARIO EN LA CIUDAD DE MÉRIDA, YUCATÁN A </w:t>
      </w:r>
      <w:r w:rsidR="00B12021" w:rsidRPr="009C5815">
        <w:rPr>
          <w:rFonts w:ascii="Arial" w:hAnsi="Arial" w:cs="Arial"/>
          <w:b/>
        </w:rPr>
        <w:t xml:space="preserve">LOS </w:t>
      </w:r>
      <w:r w:rsidR="00C5314D">
        <w:rPr>
          <w:rFonts w:ascii="Arial" w:hAnsi="Arial" w:cs="Arial"/>
          <w:b/>
        </w:rPr>
        <w:t>09</w:t>
      </w:r>
      <w:r w:rsidR="00896415">
        <w:rPr>
          <w:rFonts w:ascii="Arial" w:hAnsi="Arial" w:cs="Arial"/>
          <w:b/>
        </w:rPr>
        <w:t xml:space="preserve"> </w:t>
      </w:r>
      <w:r w:rsidR="00B12021" w:rsidRPr="009C5815">
        <w:rPr>
          <w:rFonts w:ascii="Arial" w:hAnsi="Arial" w:cs="Arial"/>
          <w:b/>
        </w:rPr>
        <w:t xml:space="preserve">DÍAS </w:t>
      </w:r>
      <w:r w:rsidRPr="009C5815">
        <w:rPr>
          <w:rFonts w:ascii="Arial" w:hAnsi="Arial" w:cs="Arial"/>
          <w:b/>
        </w:rPr>
        <w:t>DE</w:t>
      </w:r>
      <w:r w:rsidR="00B12021" w:rsidRPr="009C5815">
        <w:rPr>
          <w:rFonts w:ascii="Arial" w:hAnsi="Arial" w:cs="Arial"/>
          <w:b/>
        </w:rPr>
        <w:t>L MES DE</w:t>
      </w:r>
      <w:r w:rsidR="00B763CA" w:rsidRPr="009C5815">
        <w:rPr>
          <w:rFonts w:ascii="Arial" w:hAnsi="Arial" w:cs="Arial"/>
          <w:b/>
        </w:rPr>
        <w:t xml:space="preserve"> </w:t>
      </w:r>
      <w:r w:rsidR="00C5314D">
        <w:rPr>
          <w:rFonts w:ascii="Arial" w:hAnsi="Arial" w:cs="Arial"/>
          <w:b/>
        </w:rPr>
        <w:t>DIC</w:t>
      </w:r>
      <w:r w:rsidR="00B763CA" w:rsidRPr="009C5815">
        <w:rPr>
          <w:rFonts w:ascii="Arial" w:hAnsi="Arial" w:cs="Arial"/>
          <w:b/>
        </w:rPr>
        <w:t>IEMBRE</w:t>
      </w:r>
      <w:r w:rsidRPr="009C5815">
        <w:rPr>
          <w:rFonts w:ascii="Arial" w:hAnsi="Arial" w:cs="Arial"/>
          <w:b/>
        </w:rPr>
        <w:t xml:space="preserve"> DEL AÑO 2020</w:t>
      </w:r>
    </w:p>
    <w:p w14:paraId="6BDCC5DC" w14:textId="77777777" w:rsidR="00070A5B" w:rsidRPr="009C5815" w:rsidRDefault="00070A5B" w:rsidP="003A0C3F">
      <w:pPr>
        <w:spacing w:line="240" w:lineRule="auto"/>
        <w:ind w:left="142"/>
        <w:jc w:val="both"/>
        <w:rPr>
          <w:rFonts w:ascii="Arial" w:hAnsi="Arial" w:cs="Arial"/>
          <w:sz w:val="24"/>
          <w:szCs w:val="24"/>
        </w:rPr>
      </w:pPr>
    </w:p>
    <w:p w14:paraId="0F9F72F3" w14:textId="77777777" w:rsidR="00CF7F1B" w:rsidRPr="009C5815" w:rsidRDefault="00CF7F1B" w:rsidP="00672E37">
      <w:pPr>
        <w:ind w:left="142"/>
        <w:rPr>
          <w:rFonts w:ascii="Arial" w:hAnsi="Arial" w:cs="Arial"/>
          <w:sz w:val="24"/>
          <w:szCs w:val="24"/>
        </w:rPr>
      </w:pPr>
    </w:p>
    <w:p w14:paraId="730988A6" w14:textId="77777777" w:rsidR="00174145" w:rsidRPr="009C5815" w:rsidRDefault="00174145" w:rsidP="00672E37">
      <w:pPr>
        <w:spacing w:after="0" w:line="360" w:lineRule="auto"/>
        <w:ind w:left="142"/>
        <w:jc w:val="center"/>
        <w:rPr>
          <w:rFonts w:ascii="Arial" w:hAnsi="Arial" w:cs="Arial"/>
          <w:sz w:val="24"/>
          <w:szCs w:val="24"/>
        </w:rPr>
      </w:pPr>
      <w:r w:rsidRPr="009C5815">
        <w:rPr>
          <w:rFonts w:ascii="Arial" w:hAnsi="Arial" w:cs="Arial"/>
          <w:b/>
          <w:bCs/>
          <w:sz w:val="24"/>
          <w:szCs w:val="24"/>
        </w:rPr>
        <w:t>__________</w:t>
      </w:r>
      <w:r w:rsidR="00160A63" w:rsidRPr="009C5815">
        <w:rPr>
          <w:rFonts w:ascii="Arial" w:hAnsi="Arial" w:cs="Arial"/>
          <w:b/>
          <w:bCs/>
          <w:sz w:val="24"/>
          <w:szCs w:val="24"/>
        </w:rPr>
        <w:t>_______________________________</w:t>
      </w:r>
      <w:r w:rsidRPr="009C5815">
        <w:rPr>
          <w:rFonts w:ascii="Arial" w:hAnsi="Arial" w:cs="Arial"/>
          <w:b/>
          <w:bCs/>
          <w:sz w:val="24"/>
          <w:szCs w:val="24"/>
        </w:rPr>
        <w:t>_</w:t>
      </w:r>
    </w:p>
    <w:p w14:paraId="4FCC473C" w14:textId="77777777" w:rsidR="00CF7F1B" w:rsidRPr="009C5815" w:rsidRDefault="00CF7F1B" w:rsidP="00672E37">
      <w:pPr>
        <w:spacing w:after="0" w:line="360" w:lineRule="auto"/>
        <w:ind w:left="142"/>
        <w:jc w:val="center"/>
        <w:rPr>
          <w:rFonts w:ascii="Arial" w:hAnsi="Arial" w:cs="Arial"/>
          <w:b/>
          <w:bCs/>
          <w:sz w:val="24"/>
          <w:szCs w:val="24"/>
        </w:rPr>
      </w:pPr>
      <w:r w:rsidRPr="009C5815">
        <w:rPr>
          <w:rFonts w:ascii="Arial" w:hAnsi="Arial" w:cs="Arial"/>
          <w:b/>
          <w:bCs/>
          <w:sz w:val="24"/>
          <w:szCs w:val="24"/>
        </w:rPr>
        <w:t xml:space="preserve">DIPUTADA MARÍA TERESA </w:t>
      </w:r>
      <w:r w:rsidR="004609C1" w:rsidRPr="009C5815">
        <w:rPr>
          <w:rFonts w:ascii="Arial" w:hAnsi="Arial" w:cs="Arial"/>
          <w:b/>
          <w:bCs/>
          <w:sz w:val="24"/>
          <w:szCs w:val="24"/>
        </w:rPr>
        <w:t>MOISÉ</w:t>
      </w:r>
      <w:r w:rsidRPr="009C5815">
        <w:rPr>
          <w:rFonts w:ascii="Arial" w:hAnsi="Arial" w:cs="Arial"/>
          <w:b/>
          <w:bCs/>
          <w:sz w:val="24"/>
          <w:szCs w:val="24"/>
        </w:rPr>
        <w:t>S ESCALANTE</w:t>
      </w:r>
    </w:p>
    <w:p w14:paraId="6AD5973F" w14:textId="77777777" w:rsidR="00CF7F1B" w:rsidRPr="009C5815" w:rsidRDefault="00CF7F1B" w:rsidP="00672E37">
      <w:pPr>
        <w:spacing w:after="0" w:line="360" w:lineRule="auto"/>
        <w:ind w:left="142"/>
        <w:jc w:val="center"/>
        <w:rPr>
          <w:rFonts w:ascii="Arial" w:hAnsi="Arial" w:cs="Arial"/>
          <w:b/>
          <w:sz w:val="24"/>
          <w:szCs w:val="24"/>
        </w:rPr>
      </w:pPr>
      <w:r w:rsidRPr="009C5815">
        <w:rPr>
          <w:rFonts w:ascii="Arial" w:hAnsi="Arial" w:cs="Arial"/>
          <w:b/>
          <w:bCs/>
          <w:sz w:val="24"/>
          <w:szCs w:val="24"/>
        </w:rPr>
        <w:t>DISTRITO XI</w:t>
      </w:r>
    </w:p>
    <w:sectPr w:rsidR="00CF7F1B" w:rsidRPr="009C5815" w:rsidSect="009C5815">
      <w:headerReference w:type="default" r:id="rId8"/>
      <w:footerReference w:type="default" r:id="rId9"/>
      <w:pgSz w:w="12240" w:h="15840"/>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853F2" w14:textId="77777777" w:rsidR="006557E7" w:rsidRDefault="006557E7" w:rsidP="005D2AF7">
      <w:pPr>
        <w:spacing w:after="0" w:line="240" w:lineRule="auto"/>
      </w:pPr>
      <w:r>
        <w:separator/>
      </w:r>
    </w:p>
  </w:endnote>
  <w:endnote w:type="continuationSeparator" w:id="0">
    <w:p w14:paraId="6CF5D529" w14:textId="77777777" w:rsidR="006557E7" w:rsidRDefault="006557E7" w:rsidP="005D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76702"/>
      <w:docPartObj>
        <w:docPartGallery w:val="Page Numbers (Bottom of Page)"/>
        <w:docPartUnique/>
      </w:docPartObj>
    </w:sdtPr>
    <w:sdtEndPr>
      <w:rPr>
        <w:rFonts w:ascii="Arial" w:hAnsi="Arial" w:cs="Arial"/>
      </w:rPr>
    </w:sdtEndPr>
    <w:sdtContent>
      <w:p w14:paraId="338D52B7" w14:textId="77777777" w:rsidR="00AF1C14" w:rsidRPr="00AF1C14" w:rsidRDefault="00AF1C14" w:rsidP="00AF1C14">
        <w:pPr>
          <w:pStyle w:val="Piedepgina"/>
          <w:jc w:val="center"/>
          <w:rPr>
            <w:rFonts w:ascii="Arial" w:hAnsi="Arial" w:cs="Arial"/>
          </w:rPr>
        </w:pPr>
        <w:r w:rsidRPr="00AF1C14">
          <w:rPr>
            <w:rFonts w:ascii="Arial" w:hAnsi="Arial" w:cs="Arial"/>
          </w:rPr>
          <w:fldChar w:fldCharType="begin"/>
        </w:r>
        <w:r w:rsidRPr="00AF1C14">
          <w:rPr>
            <w:rFonts w:ascii="Arial" w:hAnsi="Arial" w:cs="Arial"/>
          </w:rPr>
          <w:instrText>PAGE   \* MERGEFORMAT</w:instrText>
        </w:r>
        <w:r w:rsidRPr="00AF1C14">
          <w:rPr>
            <w:rFonts w:ascii="Arial" w:hAnsi="Arial" w:cs="Arial"/>
          </w:rPr>
          <w:fldChar w:fldCharType="separate"/>
        </w:r>
        <w:r w:rsidR="00C1025F" w:rsidRPr="00C1025F">
          <w:rPr>
            <w:rFonts w:ascii="Arial" w:hAnsi="Arial" w:cs="Arial"/>
            <w:noProof/>
            <w:lang w:val="es-ES"/>
          </w:rPr>
          <w:t>8</w:t>
        </w:r>
        <w:r w:rsidRPr="00AF1C14">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1371E" w14:textId="77777777" w:rsidR="006557E7" w:rsidRDefault="006557E7" w:rsidP="005D2AF7">
      <w:pPr>
        <w:spacing w:after="0" w:line="240" w:lineRule="auto"/>
      </w:pPr>
      <w:r>
        <w:separator/>
      </w:r>
    </w:p>
  </w:footnote>
  <w:footnote w:type="continuationSeparator" w:id="0">
    <w:p w14:paraId="7A2D7076" w14:textId="77777777" w:rsidR="006557E7" w:rsidRDefault="006557E7" w:rsidP="005D2AF7">
      <w:pPr>
        <w:spacing w:after="0" w:line="240" w:lineRule="auto"/>
      </w:pPr>
      <w:r>
        <w:continuationSeparator/>
      </w:r>
    </w:p>
  </w:footnote>
  <w:footnote w:id="1">
    <w:p w14:paraId="34D242D6" w14:textId="103B62BC" w:rsidR="00967772" w:rsidRPr="00B21304" w:rsidRDefault="00967772" w:rsidP="00B21304">
      <w:pPr>
        <w:pStyle w:val="Textonotapie"/>
        <w:jc w:val="both"/>
        <w:rPr>
          <w:rFonts w:ascii="Arial" w:hAnsi="Arial" w:cs="Arial"/>
        </w:rPr>
      </w:pPr>
      <w:r w:rsidRPr="00B21304">
        <w:rPr>
          <w:rStyle w:val="Refdenotaalpie"/>
          <w:rFonts w:ascii="Arial" w:hAnsi="Arial" w:cs="Arial"/>
        </w:rPr>
        <w:footnoteRef/>
      </w:r>
      <w:r w:rsidRPr="00B21304">
        <w:rPr>
          <w:rFonts w:ascii="Arial" w:hAnsi="Arial" w:cs="Arial"/>
        </w:rPr>
        <w:t xml:space="preserve"> </w:t>
      </w:r>
      <w:r w:rsidR="007C7854" w:rsidRPr="00B21304">
        <w:rPr>
          <w:rFonts w:ascii="Arial" w:hAnsi="Arial" w:cs="Arial"/>
        </w:rPr>
        <w:t>Fracción I del artículo 35 fracción I de la Constitución Política del Estado de Yucatán</w:t>
      </w:r>
    </w:p>
  </w:footnote>
  <w:footnote w:id="2">
    <w:p w14:paraId="155026F6" w14:textId="77777777" w:rsidR="00AF6C33" w:rsidRPr="00B21304" w:rsidRDefault="00AF6C33" w:rsidP="00B21304">
      <w:pPr>
        <w:pStyle w:val="Textonotapie"/>
        <w:jc w:val="both"/>
        <w:rPr>
          <w:rFonts w:ascii="Arial" w:hAnsi="Arial" w:cs="Arial"/>
        </w:rPr>
      </w:pPr>
      <w:r w:rsidRPr="00B21304">
        <w:rPr>
          <w:rStyle w:val="Refdenotaalpie"/>
          <w:rFonts w:ascii="Arial" w:hAnsi="Arial" w:cs="Arial"/>
        </w:rPr>
        <w:footnoteRef/>
      </w:r>
      <w:r w:rsidRPr="00B21304">
        <w:rPr>
          <w:rFonts w:ascii="Arial" w:hAnsi="Arial" w:cs="Arial"/>
        </w:rPr>
        <w:t xml:space="preserve"> Fracción XI del artículo 10 de la Ley de la Comisión de Derechos Humanos del Estado de Yucatán.</w:t>
      </w:r>
    </w:p>
  </w:footnote>
  <w:footnote w:id="3">
    <w:p w14:paraId="77862564" w14:textId="04EBBF3F" w:rsidR="00BE0CA3" w:rsidRDefault="00BE0CA3">
      <w:pPr>
        <w:pStyle w:val="Textonotapie"/>
      </w:pPr>
      <w:r>
        <w:rPr>
          <w:rStyle w:val="Refdenotaalpie"/>
        </w:rPr>
        <w:footnoteRef/>
      </w:r>
      <w:r>
        <w:t xml:space="preserve"> </w:t>
      </w:r>
      <w:r>
        <w:rPr>
          <w:rFonts w:ascii="Arial" w:hAnsi="Arial" w:cs="Arial"/>
        </w:rPr>
        <w:t>12 de septiembre de 2017.</w:t>
      </w:r>
    </w:p>
  </w:footnote>
  <w:footnote w:id="4">
    <w:p w14:paraId="77493563" w14:textId="2DC11BB6" w:rsidR="00B21304" w:rsidRPr="00B21304" w:rsidRDefault="00B21304" w:rsidP="00B21304">
      <w:pPr>
        <w:pStyle w:val="Textonotapie"/>
        <w:jc w:val="both"/>
        <w:rPr>
          <w:rFonts w:ascii="Arial" w:hAnsi="Arial" w:cs="Arial"/>
        </w:rPr>
      </w:pPr>
      <w:r w:rsidRPr="00B21304">
        <w:rPr>
          <w:rStyle w:val="Refdenotaalpie"/>
          <w:rFonts w:ascii="Arial" w:hAnsi="Arial" w:cs="Arial"/>
        </w:rPr>
        <w:footnoteRef/>
      </w:r>
      <w:r w:rsidRPr="00B21304">
        <w:rPr>
          <w:rFonts w:ascii="Arial" w:hAnsi="Arial" w:cs="Arial"/>
        </w:rPr>
        <w:t xml:space="preserve"> Aprobada en la ciudad de Bogotá, Colombia, en el marco de su 167 período de sesiones, a los dos días del mes de marzo de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A9E9E" w14:textId="07462BEF" w:rsidR="00070A5B" w:rsidRDefault="009C5815" w:rsidP="00070A5B">
    <w:pPr>
      <w:pStyle w:val="Encabezado"/>
      <w:jc w:val="right"/>
    </w:pPr>
    <w:r>
      <w:rPr>
        <w:noProof/>
        <w:lang w:eastAsia="es-MX"/>
      </w:rPr>
      <w:drawing>
        <wp:inline distT="0" distB="0" distL="0" distR="0" wp14:anchorId="2A1014B1" wp14:editId="45F68BDD">
          <wp:extent cx="857250" cy="857250"/>
          <wp:effectExtent l="0" t="0" r="0" b="0"/>
          <wp:docPr id="3" name="Imagen 3" descr="http://www.congresoyucatan.gob.mx/recursos/partido/partido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yucatan.gob.mx/recursos/partido/partido_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1179D"/>
    <w:multiLevelType w:val="hybridMultilevel"/>
    <w:tmpl w:val="94248CCE"/>
    <w:lvl w:ilvl="0" w:tplc="D6366830">
      <w:start w:val="1"/>
      <w:numFmt w:val="lowerLetter"/>
      <w:lvlText w:val="%1)"/>
      <w:lvlJc w:val="left"/>
      <w:pPr>
        <w:ind w:left="1413" w:hanging="705"/>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
    <w:nsid w:val="13304B9D"/>
    <w:multiLevelType w:val="hybridMultilevel"/>
    <w:tmpl w:val="ECEE19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A2B1D"/>
    <w:multiLevelType w:val="hybridMultilevel"/>
    <w:tmpl w:val="4E5A28E4"/>
    <w:lvl w:ilvl="0" w:tplc="E8440E6A">
      <w:start w:val="1"/>
      <w:numFmt w:val="low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3">
    <w:nsid w:val="5E5E017D"/>
    <w:multiLevelType w:val="hybridMultilevel"/>
    <w:tmpl w:val="6E6CA3BC"/>
    <w:lvl w:ilvl="0" w:tplc="080A000F">
      <w:start w:val="1"/>
      <w:numFmt w:val="decimal"/>
      <w:lvlText w:val="%1."/>
      <w:lvlJc w:val="left"/>
      <w:pPr>
        <w:ind w:left="787" w:hanging="360"/>
      </w:pPr>
    </w:lvl>
    <w:lvl w:ilvl="1" w:tplc="080A0019" w:tentative="1">
      <w:start w:val="1"/>
      <w:numFmt w:val="lowerLetter"/>
      <w:lvlText w:val="%2."/>
      <w:lvlJc w:val="left"/>
      <w:pPr>
        <w:ind w:left="1507" w:hanging="360"/>
      </w:pPr>
    </w:lvl>
    <w:lvl w:ilvl="2" w:tplc="080A001B" w:tentative="1">
      <w:start w:val="1"/>
      <w:numFmt w:val="lowerRoman"/>
      <w:lvlText w:val="%3."/>
      <w:lvlJc w:val="right"/>
      <w:pPr>
        <w:ind w:left="2227" w:hanging="180"/>
      </w:pPr>
    </w:lvl>
    <w:lvl w:ilvl="3" w:tplc="080A000F" w:tentative="1">
      <w:start w:val="1"/>
      <w:numFmt w:val="decimal"/>
      <w:lvlText w:val="%4."/>
      <w:lvlJc w:val="left"/>
      <w:pPr>
        <w:ind w:left="2947" w:hanging="360"/>
      </w:pPr>
    </w:lvl>
    <w:lvl w:ilvl="4" w:tplc="080A0019" w:tentative="1">
      <w:start w:val="1"/>
      <w:numFmt w:val="lowerLetter"/>
      <w:lvlText w:val="%5."/>
      <w:lvlJc w:val="left"/>
      <w:pPr>
        <w:ind w:left="3667" w:hanging="360"/>
      </w:pPr>
    </w:lvl>
    <w:lvl w:ilvl="5" w:tplc="080A001B" w:tentative="1">
      <w:start w:val="1"/>
      <w:numFmt w:val="lowerRoman"/>
      <w:lvlText w:val="%6."/>
      <w:lvlJc w:val="right"/>
      <w:pPr>
        <w:ind w:left="4387" w:hanging="180"/>
      </w:pPr>
    </w:lvl>
    <w:lvl w:ilvl="6" w:tplc="080A000F" w:tentative="1">
      <w:start w:val="1"/>
      <w:numFmt w:val="decimal"/>
      <w:lvlText w:val="%7."/>
      <w:lvlJc w:val="left"/>
      <w:pPr>
        <w:ind w:left="5107" w:hanging="360"/>
      </w:pPr>
    </w:lvl>
    <w:lvl w:ilvl="7" w:tplc="080A0019" w:tentative="1">
      <w:start w:val="1"/>
      <w:numFmt w:val="lowerLetter"/>
      <w:lvlText w:val="%8."/>
      <w:lvlJc w:val="left"/>
      <w:pPr>
        <w:ind w:left="5827" w:hanging="360"/>
      </w:pPr>
    </w:lvl>
    <w:lvl w:ilvl="8" w:tplc="080A001B" w:tentative="1">
      <w:start w:val="1"/>
      <w:numFmt w:val="lowerRoman"/>
      <w:lvlText w:val="%9."/>
      <w:lvlJc w:val="right"/>
      <w:pPr>
        <w:ind w:left="6547" w:hanging="1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E92"/>
    <w:rsid w:val="000027E4"/>
    <w:rsid w:val="00004557"/>
    <w:rsid w:val="0000477B"/>
    <w:rsid w:val="00006518"/>
    <w:rsid w:val="00010AA1"/>
    <w:rsid w:val="00010BF7"/>
    <w:rsid w:val="00015D48"/>
    <w:rsid w:val="00016A37"/>
    <w:rsid w:val="000226CB"/>
    <w:rsid w:val="00024361"/>
    <w:rsid w:val="0002527B"/>
    <w:rsid w:val="0002728B"/>
    <w:rsid w:val="00033BA7"/>
    <w:rsid w:val="00033EAC"/>
    <w:rsid w:val="00034F03"/>
    <w:rsid w:val="0003641A"/>
    <w:rsid w:val="00037D90"/>
    <w:rsid w:val="0004166D"/>
    <w:rsid w:val="000472F9"/>
    <w:rsid w:val="00047F4E"/>
    <w:rsid w:val="00050A22"/>
    <w:rsid w:val="00051D02"/>
    <w:rsid w:val="00053F5C"/>
    <w:rsid w:val="00054BAF"/>
    <w:rsid w:val="000557F7"/>
    <w:rsid w:val="000566A7"/>
    <w:rsid w:val="00062A6E"/>
    <w:rsid w:val="0006324D"/>
    <w:rsid w:val="00063E3E"/>
    <w:rsid w:val="00065002"/>
    <w:rsid w:val="00065FD0"/>
    <w:rsid w:val="000709C4"/>
    <w:rsid w:val="00070A5B"/>
    <w:rsid w:val="00072EC0"/>
    <w:rsid w:val="00073F94"/>
    <w:rsid w:val="00074523"/>
    <w:rsid w:val="00074814"/>
    <w:rsid w:val="0007495C"/>
    <w:rsid w:val="000751A8"/>
    <w:rsid w:val="00075D83"/>
    <w:rsid w:val="000801BC"/>
    <w:rsid w:val="0008041D"/>
    <w:rsid w:val="00081BBC"/>
    <w:rsid w:val="000827A0"/>
    <w:rsid w:val="000827B3"/>
    <w:rsid w:val="0008404A"/>
    <w:rsid w:val="00084D23"/>
    <w:rsid w:val="000864F4"/>
    <w:rsid w:val="00087C3C"/>
    <w:rsid w:val="00091387"/>
    <w:rsid w:val="00092B86"/>
    <w:rsid w:val="000A08C0"/>
    <w:rsid w:val="000A0F65"/>
    <w:rsid w:val="000A5F04"/>
    <w:rsid w:val="000B12B5"/>
    <w:rsid w:val="000B2BDE"/>
    <w:rsid w:val="000B4638"/>
    <w:rsid w:val="000B63E3"/>
    <w:rsid w:val="000C07D5"/>
    <w:rsid w:val="000C0CC1"/>
    <w:rsid w:val="000C0E57"/>
    <w:rsid w:val="000C297B"/>
    <w:rsid w:val="000C3098"/>
    <w:rsid w:val="000C5DEA"/>
    <w:rsid w:val="000C683D"/>
    <w:rsid w:val="000C70AF"/>
    <w:rsid w:val="000C71DE"/>
    <w:rsid w:val="000D0719"/>
    <w:rsid w:val="000D0DCC"/>
    <w:rsid w:val="000D2AEA"/>
    <w:rsid w:val="000D3127"/>
    <w:rsid w:val="000D3131"/>
    <w:rsid w:val="000D3B8C"/>
    <w:rsid w:val="000D5AF2"/>
    <w:rsid w:val="000D6939"/>
    <w:rsid w:val="000E1600"/>
    <w:rsid w:val="000E2BF2"/>
    <w:rsid w:val="000E2FCE"/>
    <w:rsid w:val="000E30B5"/>
    <w:rsid w:val="000E4A45"/>
    <w:rsid w:val="000E52C0"/>
    <w:rsid w:val="000E6574"/>
    <w:rsid w:val="000E6AE4"/>
    <w:rsid w:val="000E79E2"/>
    <w:rsid w:val="000F1078"/>
    <w:rsid w:val="000F1756"/>
    <w:rsid w:val="000F77B1"/>
    <w:rsid w:val="0010027C"/>
    <w:rsid w:val="00107F17"/>
    <w:rsid w:val="00107F56"/>
    <w:rsid w:val="001110E7"/>
    <w:rsid w:val="00113E8C"/>
    <w:rsid w:val="001144EA"/>
    <w:rsid w:val="0011548F"/>
    <w:rsid w:val="001154FE"/>
    <w:rsid w:val="00117425"/>
    <w:rsid w:val="00117ACE"/>
    <w:rsid w:val="00124A30"/>
    <w:rsid w:val="00125FE9"/>
    <w:rsid w:val="00131446"/>
    <w:rsid w:val="001352B7"/>
    <w:rsid w:val="00136083"/>
    <w:rsid w:val="00136CC2"/>
    <w:rsid w:val="00136F8F"/>
    <w:rsid w:val="00137051"/>
    <w:rsid w:val="0014116D"/>
    <w:rsid w:val="0014443B"/>
    <w:rsid w:val="00144FB8"/>
    <w:rsid w:val="00146306"/>
    <w:rsid w:val="00146BA6"/>
    <w:rsid w:val="0014723D"/>
    <w:rsid w:val="001506A4"/>
    <w:rsid w:val="001507B8"/>
    <w:rsid w:val="00150CAD"/>
    <w:rsid w:val="00151B51"/>
    <w:rsid w:val="00153253"/>
    <w:rsid w:val="0015487F"/>
    <w:rsid w:val="0015641F"/>
    <w:rsid w:val="0015761A"/>
    <w:rsid w:val="00160A63"/>
    <w:rsid w:val="00162237"/>
    <w:rsid w:val="00162403"/>
    <w:rsid w:val="001627FB"/>
    <w:rsid w:val="00163B83"/>
    <w:rsid w:val="001649B0"/>
    <w:rsid w:val="00164EA8"/>
    <w:rsid w:val="00173F7F"/>
    <w:rsid w:val="00174145"/>
    <w:rsid w:val="001745A8"/>
    <w:rsid w:val="00175A76"/>
    <w:rsid w:val="001770C9"/>
    <w:rsid w:val="001844E5"/>
    <w:rsid w:val="001847EA"/>
    <w:rsid w:val="0018647D"/>
    <w:rsid w:val="001877FE"/>
    <w:rsid w:val="0019121B"/>
    <w:rsid w:val="001918C4"/>
    <w:rsid w:val="00191F74"/>
    <w:rsid w:val="00193598"/>
    <w:rsid w:val="00194F79"/>
    <w:rsid w:val="001A025C"/>
    <w:rsid w:val="001A619F"/>
    <w:rsid w:val="001B3B0C"/>
    <w:rsid w:val="001B6C3F"/>
    <w:rsid w:val="001C2198"/>
    <w:rsid w:val="001C5ABA"/>
    <w:rsid w:val="001C5CAF"/>
    <w:rsid w:val="001D0555"/>
    <w:rsid w:val="001D5054"/>
    <w:rsid w:val="001D634F"/>
    <w:rsid w:val="001E33A2"/>
    <w:rsid w:val="001E5866"/>
    <w:rsid w:val="001E6690"/>
    <w:rsid w:val="001F0A6E"/>
    <w:rsid w:val="001F0D04"/>
    <w:rsid w:val="001F3FFB"/>
    <w:rsid w:val="001F4DC7"/>
    <w:rsid w:val="002027FD"/>
    <w:rsid w:val="00204953"/>
    <w:rsid w:val="00204F87"/>
    <w:rsid w:val="00207618"/>
    <w:rsid w:val="00212826"/>
    <w:rsid w:val="00215FB0"/>
    <w:rsid w:val="002178E4"/>
    <w:rsid w:val="00217C3B"/>
    <w:rsid w:val="00220018"/>
    <w:rsid w:val="002215C0"/>
    <w:rsid w:val="00222B2A"/>
    <w:rsid w:val="0022711C"/>
    <w:rsid w:val="00227415"/>
    <w:rsid w:val="002313C1"/>
    <w:rsid w:val="00235926"/>
    <w:rsid w:val="0023714B"/>
    <w:rsid w:val="002425E4"/>
    <w:rsid w:val="002434B0"/>
    <w:rsid w:val="00250B99"/>
    <w:rsid w:val="00253DDB"/>
    <w:rsid w:val="0025667F"/>
    <w:rsid w:val="002569AA"/>
    <w:rsid w:val="00260661"/>
    <w:rsid w:val="00263D5C"/>
    <w:rsid w:val="00265934"/>
    <w:rsid w:val="00267768"/>
    <w:rsid w:val="0027526F"/>
    <w:rsid w:val="002769F3"/>
    <w:rsid w:val="00281B5B"/>
    <w:rsid w:val="002844B5"/>
    <w:rsid w:val="00284797"/>
    <w:rsid w:val="00286C37"/>
    <w:rsid w:val="002917F5"/>
    <w:rsid w:val="00291A9C"/>
    <w:rsid w:val="002923DF"/>
    <w:rsid w:val="00296A88"/>
    <w:rsid w:val="002A689E"/>
    <w:rsid w:val="002B00FA"/>
    <w:rsid w:val="002B1C14"/>
    <w:rsid w:val="002B1C2E"/>
    <w:rsid w:val="002B32F6"/>
    <w:rsid w:val="002B576A"/>
    <w:rsid w:val="002B73DC"/>
    <w:rsid w:val="002B7E7F"/>
    <w:rsid w:val="002C03CA"/>
    <w:rsid w:val="002C4EC9"/>
    <w:rsid w:val="002C4F89"/>
    <w:rsid w:val="002C6F50"/>
    <w:rsid w:val="002C7B79"/>
    <w:rsid w:val="002D2969"/>
    <w:rsid w:val="002D4FED"/>
    <w:rsid w:val="002E0A1C"/>
    <w:rsid w:val="002E4781"/>
    <w:rsid w:val="002E5F27"/>
    <w:rsid w:val="002E654F"/>
    <w:rsid w:val="002E771E"/>
    <w:rsid w:val="002F045D"/>
    <w:rsid w:val="002F06FE"/>
    <w:rsid w:val="002F28E8"/>
    <w:rsid w:val="002F472D"/>
    <w:rsid w:val="002F6C34"/>
    <w:rsid w:val="002F6D33"/>
    <w:rsid w:val="00302B3D"/>
    <w:rsid w:val="003047A9"/>
    <w:rsid w:val="00305C1B"/>
    <w:rsid w:val="00311C80"/>
    <w:rsid w:val="00312450"/>
    <w:rsid w:val="00312AE4"/>
    <w:rsid w:val="0031622D"/>
    <w:rsid w:val="00316B20"/>
    <w:rsid w:val="00321D4F"/>
    <w:rsid w:val="003261D2"/>
    <w:rsid w:val="00335D0A"/>
    <w:rsid w:val="0034667F"/>
    <w:rsid w:val="003470FC"/>
    <w:rsid w:val="0034749C"/>
    <w:rsid w:val="00347BA6"/>
    <w:rsid w:val="0035085D"/>
    <w:rsid w:val="0035094E"/>
    <w:rsid w:val="003516A4"/>
    <w:rsid w:val="00352458"/>
    <w:rsid w:val="0035446C"/>
    <w:rsid w:val="00360A20"/>
    <w:rsid w:val="003612E9"/>
    <w:rsid w:val="0036284C"/>
    <w:rsid w:val="003631B5"/>
    <w:rsid w:val="00365EF0"/>
    <w:rsid w:val="0036797E"/>
    <w:rsid w:val="00367B42"/>
    <w:rsid w:val="003719EE"/>
    <w:rsid w:val="00372341"/>
    <w:rsid w:val="003725BA"/>
    <w:rsid w:val="00373A4A"/>
    <w:rsid w:val="00375443"/>
    <w:rsid w:val="00376AAF"/>
    <w:rsid w:val="0038050F"/>
    <w:rsid w:val="00380F96"/>
    <w:rsid w:val="0038244D"/>
    <w:rsid w:val="003849D9"/>
    <w:rsid w:val="00391650"/>
    <w:rsid w:val="00397BDB"/>
    <w:rsid w:val="003A0C3F"/>
    <w:rsid w:val="003A1D55"/>
    <w:rsid w:val="003A30E8"/>
    <w:rsid w:val="003A45DD"/>
    <w:rsid w:val="003A5F00"/>
    <w:rsid w:val="003A6AF8"/>
    <w:rsid w:val="003B22C1"/>
    <w:rsid w:val="003B773D"/>
    <w:rsid w:val="003C0DC9"/>
    <w:rsid w:val="003C2C6F"/>
    <w:rsid w:val="003C31E6"/>
    <w:rsid w:val="003C4E23"/>
    <w:rsid w:val="003C6222"/>
    <w:rsid w:val="003C6AB6"/>
    <w:rsid w:val="003D0ED6"/>
    <w:rsid w:val="003D0F27"/>
    <w:rsid w:val="003D51F1"/>
    <w:rsid w:val="003D6BF9"/>
    <w:rsid w:val="003F04F4"/>
    <w:rsid w:val="003F1402"/>
    <w:rsid w:val="003F19EC"/>
    <w:rsid w:val="003F2C6F"/>
    <w:rsid w:val="003F3396"/>
    <w:rsid w:val="003F349A"/>
    <w:rsid w:val="003F5B7A"/>
    <w:rsid w:val="00400707"/>
    <w:rsid w:val="00404542"/>
    <w:rsid w:val="0040528C"/>
    <w:rsid w:val="00405B62"/>
    <w:rsid w:val="00407327"/>
    <w:rsid w:val="00413425"/>
    <w:rsid w:val="00414E91"/>
    <w:rsid w:val="00414FE2"/>
    <w:rsid w:val="004153F8"/>
    <w:rsid w:val="00420583"/>
    <w:rsid w:val="004205B3"/>
    <w:rsid w:val="00422C3E"/>
    <w:rsid w:val="00424291"/>
    <w:rsid w:val="00430BBA"/>
    <w:rsid w:val="0043348F"/>
    <w:rsid w:val="004414AC"/>
    <w:rsid w:val="00445331"/>
    <w:rsid w:val="004470AD"/>
    <w:rsid w:val="00451004"/>
    <w:rsid w:val="004512D4"/>
    <w:rsid w:val="00452A16"/>
    <w:rsid w:val="004532A2"/>
    <w:rsid w:val="0045342D"/>
    <w:rsid w:val="00454459"/>
    <w:rsid w:val="00455643"/>
    <w:rsid w:val="004609C1"/>
    <w:rsid w:val="00462BE3"/>
    <w:rsid w:val="0046531E"/>
    <w:rsid w:val="00470955"/>
    <w:rsid w:val="0047400B"/>
    <w:rsid w:val="00477BA0"/>
    <w:rsid w:val="0048188B"/>
    <w:rsid w:val="00485D57"/>
    <w:rsid w:val="00486034"/>
    <w:rsid w:val="00486C01"/>
    <w:rsid w:val="00486E67"/>
    <w:rsid w:val="00490C44"/>
    <w:rsid w:val="00491B81"/>
    <w:rsid w:val="004938E2"/>
    <w:rsid w:val="00493E92"/>
    <w:rsid w:val="00493F21"/>
    <w:rsid w:val="004944CE"/>
    <w:rsid w:val="0049615A"/>
    <w:rsid w:val="00497C17"/>
    <w:rsid w:val="004A242D"/>
    <w:rsid w:val="004A2785"/>
    <w:rsid w:val="004A42CF"/>
    <w:rsid w:val="004A599E"/>
    <w:rsid w:val="004A5E8F"/>
    <w:rsid w:val="004A6F83"/>
    <w:rsid w:val="004B0D3F"/>
    <w:rsid w:val="004B1490"/>
    <w:rsid w:val="004B20DF"/>
    <w:rsid w:val="004B21E1"/>
    <w:rsid w:val="004B3EE9"/>
    <w:rsid w:val="004B42E4"/>
    <w:rsid w:val="004B4B03"/>
    <w:rsid w:val="004B5137"/>
    <w:rsid w:val="004B6936"/>
    <w:rsid w:val="004B7A41"/>
    <w:rsid w:val="004C0A28"/>
    <w:rsid w:val="004C252F"/>
    <w:rsid w:val="004C565B"/>
    <w:rsid w:val="004D0484"/>
    <w:rsid w:val="004D2B27"/>
    <w:rsid w:val="004D2D03"/>
    <w:rsid w:val="004D30A1"/>
    <w:rsid w:val="004D3E87"/>
    <w:rsid w:val="004D4727"/>
    <w:rsid w:val="004D4856"/>
    <w:rsid w:val="004D5A12"/>
    <w:rsid w:val="004E0216"/>
    <w:rsid w:val="004F0293"/>
    <w:rsid w:val="004F0BBC"/>
    <w:rsid w:val="004F561C"/>
    <w:rsid w:val="004F5996"/>
    <w:rsid w:val="004F79A0"/>
    <w:rsid w:val="005000D7"/>
    <w:rsid w:val="0050038A"/>
    <w:rsid w:val="00500ACC"/>
    <w:rsid w:val="0050103D"/>
    <w:rsid w:val="005018FA"/>
    <w:rsid w:val="00501FA6"/>
    <w:rsid w:val="005109E1"/>
    <w:rsid w:val="005119C8"/>
    <w:rsid w:val="00512260"/>
    <w:rsid w:val="005124D0"/>
    <w:rsid w:val="00512CF4"/>
    <w:rsid w:val="0051560F"/>
    <w:rsid w:val="00515B1F"/>
    <w:rsid w:val="005225DC"/>
    <w:rsid w:val="00524485"/>
    <w:rsid w:val="00524F62"/>
    <w:rsid w:val="0053249E"/>
    <w:rsid w:val="0053388E"/>
    <w:rsid w:val="005340DC"/>
    <w:rsid w:val="0053698B"/>
    <w:rsid w:val="00543398"/>
    <w:rsid w:val="00544262"/>
    <w:rsid w:val="0054745C"/>
    <w:rsid w:val="00547614"/>
    <w:rsid w:val="00547645"/>
    <w:rsid w:val="00553AB6"/>
    <w:rsid w:val="005547DE"/>
    <w:rsid w:val="005554F9"/>
    <w:rsid w:val="00555F97"/>
    <w:rsid w:val="005574C3"/>
    <w:rsid w:val="005579F8"/>
    <w:rsid w:val="00561152"/>
    <w:rsid w:val="0056310B"/>
    <w:rsid w:val="005650F8"/>
    <w:rsid w:val="00571287"/>
    <w:rsid w:val="00571753"/>
    <w:rsid w:val="00571DB7"/>
    <w:rsid w:val="00572271"/>
    <w:rsid w:val="00572DA2"/>
    <w:rsid w:val="00573B29"/>
    <w:rsid w:val="0058012F"/>
    <w:rsid w:val="00580212"/>
    <w:rsid w:val="0058538A"/>
    <w:rsid w:val="005866CE"/>
    <w:rsid w:val="0059143D"/>
    <w:rsid w:val="00594807"/>
    <w:rsid w:val="00594F23"/>
    <w:rsid w:val="00595813"/>
    <w:rsid w:val="00597676"/>
    <w:rsid w:val="005A08AE"/>
    <w:rsid w:val="005A1B0D"/>
    <w:rsid w:val="005A27AF"/>
    <w:rsid w:val="005A4726"/>
    <w:rsid w:val="005A5FDF"/>
    <w:rsid w:val="005A650C"/>
    <w:rsid w:val="005A79C6"/>
    <w:rsid w:val="005B2373"/>
    <w:rsid w:val="005B2C10"/>
    <w:rsid w:val="005B4A00"/>
    <w:rsid w:val="005B5682"/>
    <w:rsid w:val="005B5A14"/>
    <w:rsid w:val="005B680A"/>
    <w:rsid w:val="005C1844"/>
    <w:rsid w:val="005C1951"/>
    <w:rsid w:val="005C3241"/>
    <w:rsid w:val="005C3A9A"/>
    <w:rsid w:val="005C3C3A"/>
    <w:rsid w:val="005C3FB7"/>
    <w:rsid w:val="005C56FF"/>
    <w:rsid w:val="005D0944"/>
    <w:rsid w:val="005D11C2"/>
    <w:rsid w:val="005D1598"/>
    <w:rsid w:val="005D2AF7"/>
    <w:rsid w:val="005D6B67"/>
    <w:rsid w:val="005E2BD3"/>
    <w:rsid w:val="005E2FFC"/>
    <w:rsid w:val="005E3B40"/>
    <w:rsid w:val="005E441B"/>
    <w:rsid w:val="005E693B"/>
    <w:rsid w:val="005F4180"/>
    <w:rsid w:val="005F5CF5"/>
    <w:rsid w:val="0060067B"/>
    <w:rsid w:val="00602D83"/>
    <w:rsid w:val="00614665"/>
    <w:rsid w:val="006152B8"/>
    <w:rsid w:val="00615D67"/>
    <w:rsid w:val="006235E1"/>
    <w:rsid w:val="00626A4F"/>
    <w:rsid w:val="006271FF"/>
    <w:rsid w:val="00627DB1"/>
    <w:rsid w:val="00630633"/>
    <w:rsid w:val="006310E1"/>
    <w:rsid w:val="00636A33"/>
    <w:rsid w:val="00637108"/>
    <w:rsid w:val="00637954"/>
    <w:rsid w:val="006379D6"/>
    <w:rsid w:val="00640208"/>
    <w:rsid w:val="00640C98"/>
    <w:rsid w:val="00640CCC"/>
    <w:rsid w:val="00642D85"/>
    <w:rsid w:val="00644FA1"/>
    <w:rsid w:val="00645142"/>
    <w:rsid w:val="00646ED1"/>
    <w:rsid w:val="00651D30"/>
    <w:rsid w:val="00654E88"/>
    <w:rsid w:val="00654F0D"/>
    <w:rsid w:val="006557E7"/>
    <w:rsid w:val="0065755B"/>
    <w:rsid w:val="006612FF"/>
    <w:rsid w:val="00662018"/>
    <w:rsid w:val="00662C45"/>
    <w:rsid w:val="006656E9"/>
    <w:rsid w:val="00672E37"/>
    <w:rsid w:val="00674815"/>
    <w:rsid w:val="0068223F"/>
    <w:rsid w:val="00684BB9"/>
    <w:rsid w:val="00685638"/>
    <w:rsid w:val="00685C9F"/>
    <w:rsid w:val="00686DA9"/>
    <w:rsid w:val="00690574"/>
    <w:rsid w:val="00690986"/>
    <w:rsid w:val="00692F06"/>
    <w:rsid w:val="006930FC"/>
    <w:rsid w:val="00693971"/>
    <w:rsid w:val="00696C77"/>
    <w:rsid w:val="006A04D1"/>
    <w:rsid w:val="006A099C"/>
    <w:rsid w:val="006A1530"/>
    <w:rsid w:val="006A3825"/>
    <w:rsid w:val="006A5F33"/>
    <w:rsid w:val="006B1020"/>
    <w:rsid w:val="006B3800"/>
    <w:rsid w:val="006B5666"/>
    <w:rsid w:val="006B5CAA"/>
    <w:rsid w:val="006B5F29"/>
    <w:rsid w:val="006C2B99"/>
    <w:rsid w:val="006C3065"/>
    <w:rsid w:val="006C35D2"/>
    <w:rsid w:val="006C799E"/>
    <w:rsid w:val="006D16BD"/>
    <w:rsid w:val="006D42D8"/>
    <w:rsid w:val="006D4347"/>
    <w:rsid w:val="006D673B"/>
    <w:rsid w:val="006E1B22"/>
    <w:rsid w:val="006E4E82"/>
    <w:rsid w:val="006E5C8D"/>
    <w:rsid w:val="006F0CAA"/>
    <w:rsid w:val="006F16AD"/>
    <w:rsid w:val="006F1A6A"/>
    <w:rsid w:val="006F48F8"/>
    <w:rsid w:val="006F4FEE"/>
    <w:rsid w:val="006F7F36"/>
    <w:rsid w:val="00700458"/>
    <w:rsid w:val="00701379"/>
    <w:rsid w:val="00704E30"/>
    <w:rsid w:val="007051F9"/>
    <w:rsid w:val="00705819"/>
    <w:rsid w:val="007061A0"/>
    <w:rsid w:val="0070671A"/>
    <w:rsid w:val="0071319A"/>
    <w:rsid w:val="00713D02"/>
    <w:rsid w:val="00714B2F"/>
    <w:rsid w:val="00716C02"/>
    <w:rsid w:val="0071736B"/>
    <w:rsid w:val="00720C56"/>
    <w:rsid w:val="00720F4A"/>
    <w:rsid w:val="00721D6A"/>
    <w:rsid w:val="007245BB"/>
    <w:rsid w:val="00724CB3"/>
    <w:rsid w:val="00727E0E"/>
    <w:rsid w:val="00734791"/>
    <w:rsid w:val="00735BA7"/>
    <w:rsid w:val="0073674D"/>
    <w:rsid w:val="007424CE"/>
    <w:rsid w:val="007431EC"/>
    <w:rsid w:val="00757F33"/>
    <w:rsid w:val="00764FD1"/>
    <w:rsid w:val="00766FED"/>
    <w:rsid w:val="00767D89"/>
    <w:rsid w:val="007702A6"/>
    <w:rsid w:val="00771557"/>
    <w:rsid w:val="00771E63"/>
    <w:rsid w:val="00773326"/>
    <w:rsid w:val="0077405F"/>
    <w:rsid w:val="00777707"/>
    <w:rsid w:val="00780B3E"/>
    <w:rsid w:val="007813C4"/>
    <w:rsid w:val="00787D40"/>
    <w:rsid w:val="00790DD4"/>
    <w:rsid w:val="00791F56"/>
    <w:rsid w:val="00793874"/>
    <w:rsid w:val="0079471E"/>
    <w:rsid w:val="00794F54"/>
    <w:rsid w:val="0079513F"/>
    <w:rsid w:val="00796B29"/>
    <w:rsid w:val="00797A2D"/>
    <w:rsid w:val="007A190B"/>
    <w:rsid w:val="007A2DED"/>
    <w:rsid w:val="007A2FF4"/>
    <w:rsid w:val="007A3F50"/>
    <w:rsid w:val="007A5332"/>
    <w:rsid w:val="007A7E38"/>
    <w:rsid w:val="007A7FF7"/>
    <w:rsid w:val="007B3D03"/>
    <w:rsid w:val="007B444B"/>
    <w:rsid w:val="007B4926"/>
    <w:rsid w:val="007B7978"/>
    <w:rsid w:val="007B7BDA"/>
    <w:rsid w:val="007B7ECD"/>
    <w:rsid w:val="007B7FEC"/>
    <w:rsid w:val="007C1632"/>
    <w:rsid w:val="007C2BA8"/>
    <w:rsid w:val="007C39AC"/>
    <w:rsid w:val="007C5AD3"/>
    <w:rsid w:val="007C7854"/>
    <w:rsid w:val="007D205E"/>
    <w:rsid w:val="007D338A"/>
    <w:rsid w:val="007D3A2D"/>
    <w:rsid w:val="007D5D49"/>
    <w:rsid w:val="007D6A99"/>
    <w:rsid w:val="007E07C0"/>
    <w:rsid w:val="007E1068"/>
    <w:rsid w:val="007E574A"/>
    <w:rsid w:val="007E6669"/>
    <w:rsid w:val="007F2A96"/>
    <w:rsid w:val="007F4826"/>
    <w:rsid w:val="008003A7"/>
    <w:rsid w:val="00803764"/>
    <w:rsid w:val="00804FD0"/>
    <w:rsid w:val="0080582D"/>
    <w:rsid w:val="008103ED"/>
    <w:rsid w:val="0081197E"/>
    <w:rsid w:val="00815911"/>
    <w:rsid w:val="00817116"/>
    <w:rsid w:val="00825C62"/>
    <w:rsid w:val="00825F8D"/>
    <w:rsid w:val="008308F2"/>
    <w:rsid w:val="008320A1"/>
    <w:rsid w:val="00833068"/>
    <w:rsid w:val="008358F1"/>
    <w:rsid w:val="0083697F"/>
    <w:rsid w:val="00841B74"/>
    <w:rsid w:val="00842C21"/>
    <w:rsid w:val="00842E6F"/>
    <w:rsid w:val="00843DD7"/>
    <w:rsid w:val="008474BC"/>
    <w:rsid w:val="008477F5"/>
    <w:rsid w:val="00851E7D"/>
    <w:rsid w:val="0085514F"/>
    <w:rsid w:val="00857DCB"/>
    <w:rsid w:val="00861799"/>
    <w:rsid w:val="008620DF"/>
    <w:rsid w:val="00864CA1"/>
    <w:rsid w:val="00865875"/>
    <w:rsid w:val="00866BE4"/>
    <w:rsid w:val="00870EB2"/>
    <w:rsid w:val="008721B1"/>
    <w:rsid w:val="0087390F"/>
    <w:rsid w:val="00874F1C"/>
    <w:rsid w:val="008752BC"/>
    <w:rsid w:val="00876395"/>
    <w:rsid w:val="00876FF1"/>
    <w:rsid w:val="00877D2B"/>
    <w:rsid w:val="00880258"/>
    <w:rsid w:val="00881EAD"/>
    <w:rsid w:val="00882245"/>
    <w:rsid w:val="008827A0"/>
    <w:rsid w:val="008837C3"/>
    <w:rsid w:val="00887386"/>
    <w:rsid w:val="00892120"/>
    <w:rsid w:val="00895426"/>
    <w:rsid w:val="008956DA"/>
    <w:rsid w:val="00896415"/>
    <w:rsid w:val="00897B81"/>
    <w:rsid w:val="008A3AC7"/>
    <w:rsid w:val="008A5A5D"/>
    <w:rsid w:val="008A767A"/>
    <w:rsid w:val="008B09EE"/>
    <w:rsid w:val="008B0D04"/>
    <w:rsid w:val="008B4437"/>
    <w:rsid w:val="008B45E4"/>
    <w:rsid w:val="008B59A5"/>
    <w:rsid w:val="008B5A9C"/>
    <w:rsid w:val="008C1352"/>
    <w:rsid w:val="008C20DE"/>
    <w:rsid w:val="008C246E"/>
    <w:rsid w:val="008C347D"/>
    <w:rsid w:val="008C4CEE"/>
    <w:rsid w:val="008C69D0"/>
    <w:rsid w:val="008C6B82"/>
    <w:rsid w:val="008C7539"/>
    <w:rsid w:val="008D1F80"/>
    <w:rsid w:val="008D2BA8"/>
    <w:rsid w:val="008D3C9B"/>
    <w:rsid w:val="008E0653"/>
    <w:rsid w:val="008E2CF6"/>
    <w:rsid w:val="008E2DBC"/>
    <w:rsid w:val="008E38E0"/>
    <w:rsid w:val="008F0F60"/>
    <w:rsid w:val="008F57A2"/>
    <w:rsid w:val="008F73FE"/>
    <w:rsid w:val="008F77D3"/>
    <w:rsid w:val="008F7A75"/>
    <w:rsid w:val="00902DAB"/>
    <w:rsid w:val="00906DDC"/>
    <w:rsid w:val="00910FBB"/>
    <w:rsid w:val="00914CF9"/>
    <w:rsid w:val="00916454"/>
    <w:rsid w:val="00916AF3"/>
    <w:rsid w:val="009202E2"/>
    <w:rsid w:val="00921CEE"/>
    <w:rsid w:val="00923AB9"/>
    <w:rsid w:val="00924637"/>
    <w:rsid w:val="0093208E"/>
    <w:rsid w:val="009328DB"/>
    <w:rsid w:val="00936955"/>
    <w:rsid w:val="0094172C"/>
    <w:rsid w:val="009433CD"/>
    <w:rsid w:val="009448D5"/>
    <w:rsid w:val="0094501D"/>
    <w:rsid w:val="009512CE"/>
    <w:rsid w:val="00951CBA"/>
    <w:rsid w:val="0095329B"/>
    <w:rsid w:val="00955908"/>
    <w:rsid w:val="00960D6F"/>
    <w:rsid w:val="00961A56"/>
    <w:rsid w:val="0096246B"/>
    <w:rsid w:val="00966EA2"/>
    <w:rsid w:val="0096718D"/>
    <w:rsid w:val="0096732A"/>
    <w:rsid w:val="00967772"/>
    <w:rsid w:val="00970915"/>
    <w:rsid w:val="0097193D"/>
    <w:rsid w:val="009721CB"/>
    <w:rsid w:val="009729EF"/>
    <w:rsid w:val="009734A4"/>
    <w:rsid w:val="009739FA"/>
    <w:rsid w:val="0097577F"/>
    <w:rsid w:val="00980882"/>
    <w:rsid w:val="00981541"/>
    <w:rsid w:val="009910F1"/>
    <w:rsid w:val="00992639"/>
    <w:rsid w:val="009927F5"/>
    <w:rsid w:val="009932AE"/>
    <w:rsid w:val="00993D19"/>
    <w:rsid w:val="009965D0"/>
    <w:rsid w:val="0099761A"/>
    <w:rsid w:val="00997E88"/>
    <w:rsid w:val="009A3B07"/>
    <w:rsid w:val="009A3CEF"/>
    <w:rsid w:val="009A43D8"/>
    <w:rsid w:val="009A7FCE"/>
    <w:rsid w:val="009B039D"/>
    <w:rsid w:val="009B03C1"/>
    <w:rsid w:val="009B10A3"/>
    <w:rsid w:val="009B22FD"/>
    <w:rsid w:val="009B3C09"/>
    <w:rsid w:val="009B45E8"/>
    <w:rsid w:val="009B4829"/>
    <w:rsid w:val="009C5815"/>
    <w:rsid w:val="009C5C92"/>
    <w:rsid w:val="009D206E"/>
    <w:rsid w:val="009D424E"/>
    <w:rsid w:val="009D5825"/>
    <w:rsid w:val="009D7965"/>
    <w:rsid w:val="009D7D2F"/>
    <w:rsid w:val="009E0A1A"/>
    <w:rsid w:val="009E14F9"/>
    <w:rsid w:val="009E1BE0"/>
    <w:rsid w:val="009E2C1A"/>
    <w:rsid w:val="009E2D9F"/>
    <w:rsid w:val="009E360A"/>
    <w:rsid w:val="009E6381"/>
    <w:rsid w:val="009E6FA6"/>
    <w:rsid w:val="009E6FBA"/>
    <w:rsid w:val="009E7778"/>
    <w:rsid w:val="009F0A90"/>
    <w:rsid w:val="009F1944"/>
    <w:rsid w:val="009F2238"/>
    <w:rsid w:val="009F22D6"/>
    <w:rsid w:val="009F28F0"/>
    <w:rsid w:val="009F462F"/>
    <w:rsid w:val="009F6E46"/>
    <w:rsid w:val="009F728E"/>
    <w:rsid w:val="00A0007D"/>
    <w:rsid w:val="00A02E5B"/>
    <w:rsid w:val="00A0704F"/>
    <w:rsid w:val="00A075E5"/>
    <w:rsid w:val="00A10A85"/>
    <w:rsid w:val="00A10C9D"/>
    <w:rsid w:val="00A137EF"/>
    <w:rsid w:val="00A138E7"/>
    <w:rsid w:val="00A16F91"/>
    <w:rsid w:val="00A22743"/>
    <w:rsid w:val="00A27492"/>
    <w:rsid w:val="00A30DE6"/>
    <w:rsid w:val="00A31B5D"/>
    <w:rsid w:val="00A32B78"/>
    <w:rsid w:val="00A331B1"/>
    <w:rsid w:val="00A352E9"/>
    <w:rsid w:val="00A3603E"/>
    <w:rsid w:val="00A364EC"/>
    <w:rsid w:val="00A40310"/>
    <w:rsid w:val="00A43A97"/>
    <w:rsid w:val="00A44352"/>
    <w:rsid w:val="00A44DB3"/>
    <w:rsid w:val="00A54537"/>
    <w:rsid w:val="00A56378"/>
    <w:rsid w:val="00A57330"/>
    <w:rsid w:val="00A57B95"/>
    <w:rsid w:val="00A6273E"/>
    <w:rsid w:val="00A62EC2"/>
    <w:rsid w:val="00A65508"/>
    <w:rsid w:val="00A669C0"/>
    <w:rsid w:val="00A67173"/>
    <w:rsid w:val="00A72E4B"/>
    <w:rsid w:val="00A73E97"/>
    <w:rsid w:val="00A81378"/>
    <w:rsid w:val="00A84AEF"/>
    <w:rsid w:val="00A872C6"/>
    <w:rsid w:val="00A9148F"/>
    <w:rsid w:val="00A9477A"/>
    <w:rsid w:val="00A95375"/>
    <w:rsid w:val="00A9619F"/>
    <w:rsid w:val="00A97E3E"/>
    <w:rsid w:val="00AA6A0D"/>
    <w:rsid w:val="00AA784F"/>
    <w:rsid w:val="00AB3C04"/>
    <w:rsid w:val="00AB4FD6"/>
    <w:rsid w:val="00AB5732"/>
    <w:rsid w:val="00AB6AFE"/>
    <w:rsid w:val="00AC2CAF"/>
    <w:rsid w:val="00AC4118"/>
    <w:rsid w:val="00AC573D"/>
    <w:rsid w:val="00AC6E54"/>
    <w:rsid w:val="00AD1A68"/>
    <w:rsid w:val="00AD22CF"/>
    <w:rsid w:val="00AD6639"/>
    <w:rsid w:val="00AD7592"/>
    <w:rsid w:val="00AE1616"/>
    <w:rsid w:val="00AE2CFA"/>
    <w:rsid w:val="00AE2DF4"/>
    <w:rsid w:val="00AE42E7"/>
    <w:rsid w:val="00AE4560"/>
    <w:rsid w:val="00AE68E4"/>
    <w:rsid w:val="00AE6AF9"/>
    <w:rsid w:val="00AE71DB"/>
    <w:rsid w:val="00AF07DB"/>
    <w:rsid w:val="00AF0A89"/>
    <w:rsid w:val="00AF1C14"/>
    <w:rsid w:val="00AF6C33"/>
    <w:rsid w:val="00B0069E"/>
    <w:rsid w:val="00B0137B"/>
    <w:rsid w:val="00B02F50"/>
    <w:rsid w:val="00B035F3"/>
    <w:rsid w:val="00B05168"/>
    <w:rsid w:val="00B066B5"/>
    <w:rsid w:val="00B12021"/>
    <w:rsid w:val="00B13309"/>
    <w:rsid w:val="00B162E6"/>
    <w:rsid w:val="00B1689B"/>
    <w:rsid w:val="00B16D33"/>
    <w:rsid w:val="00B21304"/>
    <w:rsid w:val="00B24808"/>
    <w:rsid w:val="00B253FE"/>
    <w:rsid w:val="00B256C2"/>
    <w:rsid w:val="00B25BCF"/>
    <w:rsid w:val="00B25F74"/>
    <w:rsid w:val="00B30FD2"/>
    <w:rsid w:val="00B3143B"/>
    <w:rsid w:val="00B31C40"/>
    <w:rsid w:val="00B324BB"/>
    <w:rsid w:val="00B34208"/>
    <w:rsid w:val="00B3498D"/>
    <w:rsid w:val="00B40D0E"/>
    <w:rsid w:val="00B42085"/>
    <w:rsid w:val="00B420C1"/>
    <w:rsid w:val="00B42C35"/>
    <w:rsid w:val="00B43C0F"/>
    <w:rsid w:val="00B44760"/>
    <w:rsid w:val="00B44A32"/>
    <w:rsid w:val="00B523E3"/>
    <w:rsid w:val="00B53CB9"/>
    <w:rsid w:val="00B55556"/>
    <w:rsid w:val="00B56D75"/>
    <w:rsid w:val="00B61AAC"/>
    <w:rsid w:val="00B63983"/>
    <w:rsid w:val="00B647E6"/>
    <w:rsid w:val="00B657E6"/>
    <w:rsid w:val="00B763CA"/>
    <w:rsid w:val="00B80822"/>
    <w:rsid w:val="00B84576"/>
    <w:rsid w:val="00B84953"/>
    <w:rsid w:val="00B858D4"/>
    <w:rsid w:val="00B87D3E"/>
    <w:rsid w:val="00B92060"/>
    <w:rsid w:val="00B948B6"/>
    <w:rsid w:val="00B951CC"/>
    <w:rsid w:val="00B957F4"/>
    <w:rsid w:val="00BA0692"/>
    <w:rsid w:val="00BA0A40"/>
    <w:rsid w:val="00BA1E4B"/>
    <w:rsid w:val="00BA3FF7"/>
    <w:rsid w:val="00BB57C2"/>
    <w:rsid w:val="00BC0874"/>
    <w:rsid w:val="00BC0D63"/>
    <w:rsid w:val="00BC20FE"/>
    <w:rsid w:val="00BC210E"/>
    <w:rsid w:val="00BC6C00"/>
    <w:rsid w:val="00BD196C"/>
    <w:rsid w:val="00BD5B7D"/>
    <w:rsid w:val="00BE0CA3"/>
    <w:rsid w:val="00BE0EAA"/>
    <w:rsid w:val="00BE166F"/>
    <w:rsid w:val="00BE25FA"/>
    <w:rsid w:val="00BE6C85"/>
    <w:rsid w:val="00C0016E"/>
    <w:rsid w:val="00C0061D"/>
    <w:rsid w:val="00C02B5C"/>
    <w:rsid w:val="00C035DC"/>
    <w:rsid w:val="00C03F80"/>
    <w:rsid w:val="00C05049"/>
    <w:rsid w:val="00C1025F"/>
    <w:rsid w:val="00C14BB5"/>
    <w:rsid w:val="00C17E8A"/>
    <w:rsid w:val="00C223F2"/>
    <w:rsid w:val="00C23A18"/>
    <w:rsid w:val="00C26978"/>
    <w:rsid w:val="00C316BB"/>
    <w:rsid w:val="00C32772"/>
    <w:rsid w:val="00C32D65"/>
    <w:rsid w:val="00C36285"/>
    <w:rsid w:val="00C36D26"/>
    <w:rsid w:val="00C37609"/>
    <w:rsid w:val="00C409C4"/>
    <w:rsid w:val="00C40B0B"/>
    <w:rsid w:val="00C40B83"/>
    <w:rsid w:val="00C42F27"/>
    <w:rsid w:val="00C44DA5"/>
    <w:rsid w:val="00C472DB"/>
    <w:rsid w:val="00C5030D"/>
    <w:rsid w:val="00C526D8"/>
    <w:rsid w:val="00C5314D"/>
    <w:rsid w:val="00C53785"/>
    <w:rsid w:val="00C6124B"/>
    <w:rsid w:val="00C657C3"/>
    <w:rsid w:val="00C75309"/>
    <w:rsid w:val="00C76D27"/>
    <w:rsid w:val="00C824CA"/>
    <w:rsid w:val="00C85266"/>
    <w:rsid w:val="00C85843"/>
    <w:rsid w:val="00C90F21"/>
    <w:rsid w:val="00C9334F"/>
    <w:rsid w:val="00C94445"/>
    <w:rsid w:val="00C944EF"/>
    <w:rsid w:val="00CA1A10"/>
    <w:rsid w:val="00CA383A"/>
    <w:rsid w:val="00CA566D"/>
    <w:rsid w:val="00CA73F7"/>
    <w:rsid w:val="00CB06E6"/>
    <w:rsid w:val="00CB44F1"/>
    <w:rsid w:val="00CC2564"/>
    <w:rsid w:val="00CC3834"/>
    <w:rsid w:val="00CC3910"/>
    <w:rsid w:val="00CC4364"/>
    <w:rsid w:val="00CC4D8C"/>
    <w:rsid w:val="00CC4F92"/>
    <w:rsid w:val="00CC51C9"/>
    <w:rsid w:val="00CD0A4D"/>
    <w:rsid w:val="00CD127F"/>
    <w:rsid w:val="00CD3827"/>
    <w:rsid w:val="00CD44C8"/>
    <w:rsid w:val="00CD7D92"/>
    <w:rsid w:val="00CE1595"/>
    <w:rsid w:val="00CE290D"/>
    <w:rsid w:val="00CE345B"/>
    <w:rsid w:val="00CE413D"/>
    <w:rsid w:val="00CE4DB0"/>
    <w:rsid w:val="00CE721D"/>
    <w:rsid w:val="00CF06DD"/>
    <w:rsid w:val="00CF3BAD"/>
    <w:rsid w:val="00CF3E07"/>
    <w:rsid w:val="00CF6353"/>
    <w:rsid w:val="00CF7F1B"/>
    <w:rsid w:val="00D062DB"/>
    <w:rsid w:val="00D067F9"/>
    <w:rsid w:val="00D0707A"/>
    <w:rsid w:val="00D07AC0"/>
    <w:rsid w:val="00D14511"/>
    <w:rsid w:val="00D14802"/>
    <w:rsid w:val="00D15B37"/>
    <w:rsid w:val="00D17C94"/>
    <w:rsid w:val="00D214F9"/>
    <w:rsid w:val="00D26B8E"/>
    <w:rsid w:val="00D311F8"/>
    <w:rsid w:val="00D3136F"/>
    <w:rsid w:val="00D37226"/>
    <w:rsid w:val="00D426FA"/>
    <w:rsid w:val="00D4367D"/>
    <w:rsid w:val="00D500BD"/>
    <w:rsid w:val="00D554F6"/>
    <w:rsid w:val="00D568BE"/>
    <w:rsid w:val="00D573FF"/>
    <w:rsid w:val="00D57D3F"/>
    <w:rsid w:val="00D6100F"/>
    <w:rsid w:val="00D629A0"/>
    <w:rsid w:val="00D63293"/>
    <w:rsid w:val="00D65B2C"/>
    <w:rsid w:val="00D674FC"/>
    <w:rsid w:val="00D67506"/>
    <w:rsid w:val="00D6750C"/>
    <w:rsid w:val="00D67C23"/>
    <w:rsid w:val="00D67C49"/>
    <w:rsid w:val="00D70D74"/>
    <w:rsid w:val="00D70DF4"/>
    <w:rsid w:val="00D71893"/>
    <w:rsid w:val="00D719DF"/>
    <w:rsid w:val="00D7209F"/>
    <w:rsid w:val="00D72869"/>
    <w:rsid w:val="00D729A9"/>
    <w:rsid w:val="00D756CB"/>
    <w:rsid w:val="00D77659"/>
    <w:rsid w:val="00D836E5"/>
    <w:rsid w:val="00D84D51"/>
    <w:rsid w:val="00D90610"/>
    <w:rsid w:val="00D90781"/>
    <w:rsid w:val="00D91949"/>
    <w:rsid w:val="00D9336C"/>
    <w:rsid w:val="00D93C95"/>
    <w:rsid w:val="00D961EA"/>
    <w:rsid w:val="00D97039"/>
    <w:rsid w:val="00DA07F8"/>
    <w:rsid w:val="00DA161D"/>
    <w:rsid w:val="00DA79B7"/>
    <w:rsid w:val="00DB2E37"/>
    <w:rsid w:val="00DB7523"/>
    <w:rsid w:val="00DC052E"/>
    <w:rsid w:val="00DC2AA5"/>
    <w:rsid w:val="00DD351E"/>
    <w:rsid w:val="00DE0061"/>
    <w:rsid w:val="00DE34C6"/>
    <w:rsid w:val="00DE6E41"/>
    <w:rsid w:val="00DF032D"/>
    <w:rsid w:val="00DF085B"/>
    <w:rsid w:val="00DF68C3"/>
    <w:rsid w:val="00DF6DE6"/>
    <w:rsid w:val="00E03475"/>
    <w:rsid w:val="00E03B61"/>
    <w:rsid w:val="00E068CE"/>
    <w:rsid w:val="00E073D9"/>
    <w:rsid w:val="00E12FE6"/>
    <w:rsid w:val="00E13A7C"/>
    <w:rsid w:val="00E13AAE"/>
    <w:rsid w:val="00E15B76"/>
    <w:rsid w:val="00E1627E"/>
    <w:rsid w:val="00E16290"/>
    <w:rsid w:val="00E163EE"/>
    <w:rsid w:val="00E17E3A"/>
    <w:rsid w:val="00E22AE1"/>
    <w:rsid w:val="00E30057"/>
    <w:rsid w:val="00E30939"/>
    <w:rsid w:val="00E31601"/>
    <w:rsid w:val="00E32B2D"/>
    <w:rsid w:val="00E45D7C"/>
    <w:rsid w:val="00E54B99"/>
    <w:rsid w:val="00E56610"/>
    <w:rsid w:val="00E62B4A"/>
    <w:rsid w:val="00E66A98"/>
    <w:rsid w:val="00E707FB"/>
    <w:rsid w:val="00E722B6"/>
    <w:rsid w:val="00E7355F"/>
    <w:rsid w:val="00E73A96"/>
    <w:rsid w:val="00E762C9"/>
    <w:rsid w:val="00E8257F"/>
    <w:rsid w:val="00E82BED"/>
    <w:rsid w:val="00E83C07"/>
    <w:rsid w:val="00E8543C"/>
    <w:rsid w:val="00E85472"/>
    <w:rsid w:val="00E92468"/>
    <w:rsid w:val="00E941AC"/>
    <w:rsid w:val="00E9724E"/>
    <w:rsid w:val="00E9797B"/>
    <w:rsid w:val="00EA557E"/>
    <w:rsid w:val="00EA5B9A"/>
    <w:rsid w:val="00EA6CD0"/>
    <w:rsid w:val="00EB045E"/>
    <w:rsid w:val="00EB15B1"/>
    <w:rsid w:val="00EB1F34"/>
    <w:rsid w:val="00EB33B2"/>
    <w:rsid w:val="00EB383B"/>
    <w:rsid w:val="00EC1410"/>
    <w:rsid w:val="00EC30F1"/>
    <w:rsid w:val="00EC3CCD"/>
    <w:rsid w:val="00EC40E9"/>
    <w:rsid w:val="00EC639A"/>
    <w:rsid w:val="00EC6C9E"/>
    <w:rsid w:val="00EC772B"/>
    <w:rsid w:val="00EC78E5"/>
    <w:rsid w:val="00ED0BB3"/>
    <w:rsid w:val="00ED0EED"/>
    <w:rsid w:val="00ED5FA6"/>
    <w:rsid w:val="00EE17F5"/>
    <w:rsid w:val="00EE24A7"/>
    <w:rsid w:val="00EE370B"/>
    <w:rsid w:val="00EE4271"/>
    <w:rsid w:val="00EF088F"/>
    <w:rsid w:val="00EF25C6"/>
    <w:rsid w:val="00EF32CA"/>
    <w:rsid w:val="00EF5660"/>
    <w:rsid w:val="00EF7EB6"/>
    <w:rsid w:val="00F00BAF"/>
    <w:rsid w:val="00F02F6F"/>
    <w:rsid w:val="00F0566B"/>
    <w:rsid w:val="00F07C8C"/>
    <w:rsid w:val="00F07E4B"/>
    <w:rsid w:val="00F142C8"/>
    <w:rsid w:val="00F20461"/>
    <w:rsid w:val="00F21658"/>
    <w:rsid w:val="00F21ED2"/>
    <w:rsid w:val="00F220F3"/>
    <w:rsid w:val="00F238F3"/>
    <w:rsid w:val="00F30DAA"/>
    <w:rsid w:val="00F31392"/>
    <w:rsid w:val="00F33671"/>
    <w:rsid w:val="00F34F5A"/>
    <w:rsid w:val="00F3648A"/>
    <w:rsid w:val="00F377C1"/>
    <w:rsid w:val="00F42D3C"/>
    <w:rsid w:val="00F46214"/>
    <w:rsid w:val="00F463B8"/>
    <w:rsid w:val="00F52085"/>
    <w:rsid w:val="00F53090"/>
    <w:rsid w:val="00F54D91"/>
    <w:rsid w:val="00F56FAB"/>
    <w:rsid w:val="00F57016"/>
    <w:rsid w:val="00F60B96"/>
    <w:rsid w:val="00F60CDD"/>
    <w:rsid w:val="00F63803"/>
    <w:rsid w:val="00F7400A"/>
    <w:rsid w:val="00F74154"/>
    <w:rsid w:val="00F76997"/>
    <w:rsid w:val="00F837C0"/>
    <w:rsid w:val="00F84074"/>
    <w:rsid w:val="00F845F0"/>
    <w:rsid w:val="00F847A6"/>
    <w:rsid w:val="00F84AFD"/>
    <w:rsid w:val="00F84E2F"/>
    <w:rsid w:val="00F94014"/>
    <w:rsid w:val="00F95E4E"/>
    <w:rsid w:val="00FA0DE3"/>
    <w:rsid w:val="00FA20BE"/>
    <w:rsid w:val="00FA263D"/>
    <w:rsid w:val="00FA315E"/>
    <w:rsid w:val="00FA5CC9"/>
    <w:rsid w:val="00FB1041"/>
    <w:rsid w:val="00FB24E9"/>
    <w:rsid w:val="00FB5241"/>
    <w:rsid w:val="00FB630A"/>
    <w:rsid w:val="00FB6E1D"/>
    <w:rsid w:val="00FB7067"/>
    <w:rsid w:val="00FC00A4"/>
    <w:rsid w:val="00FC1A2E"/>
    <w:rsid w:val="00FC24EE"/>
    <w:rsid w:val="00FC63EA"/>
    <w:rsid w:val="00FD3912"/>
    <w:rsid w:val="00FD3DA2"/>
    <w:rsid w:val="00FD44A0"/>
    <w:rsid w:val="00FD5276"/>
    <w:rsid w:val="00FE0121"/>
    <w:rsid w:val="00FE4F14"/>
    <w:rsid w:val="00FE5AA5"/>
    <w:rsid w:val="00FE7054"/>
    <w:rsid w:val="00FF2265"/>
    <w:rsid w:val="00FF4925"/>
    <w:rsid w:val="00FF4F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C228AFC"/>
  <w15:chartTrackingRefBased/>
  <w15:docId w15:val="{407BDF00-85F6-4C44-BAB3-98588532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7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5002"/>
    <w:pPr>
      <w:ind w:left="720"/>
      <w:contextualSpacing/>
    </w:pPr>
  </w:style>
  <w:style w:type="paragraph" w:styleId="Textonotapie">
    <w:name w:val="footnote text"/>
    <w:basedOn w:val="Normal"/>
    <w:link w:val="TextonotapieCar"/>
    <w:uiPriority w:val="99"/>
    <w:semiHidden/>
    <w:unhideWhenUsed/>
    <w:rsid w:val="005D2AF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D2AF7"/>
    <w:rPr>
      <w:sz w:val="20"/>
      <w:szCs w:val="20"/>
    </w:rPr>
  </w:style>
  <w:style w:type="character" w:styleId="Refdenotaalpie">
    <w:name w:val="footnote reference"/>
    <w:basedOn w:val="Fuentedeprrafopredeter"/>
    <w:uiPriority w:val="99"/>
    <w:semiHidden/>
    <w:unhideWhenUsed/>
    <w:rsid w:val="005D2AF7"/>
    <w:rPr>
      <w:vertAlign w:val="superscript"/>
    </w:rPr>
  </w:style>
  <w:style w:type="character" w:styleId="Hipervnculo">
    <w:name w:val="Hyperlink"/>
    <w:basedOn w:val="Fuentedeprrafopredeter"/>
    <w:uiPriority w:val="99"/>
    <w:unhideWhenUsed/>
    <w:rsid w:val="005D2AF7"/>
    <w:rPr>
      <w:color w:val="0563C1" w:themeColor="hyperlink"/>
      <w:u w:val="single"/>
    </w:rPr>
  </w:style>
  <w:style w:type="paragraph" w:styleId="Encabezado">
    <w:name w:val="header"/>
    <w:basedOn w:val="Normal"/>
    <w:link w:val="EncabezadoCar"/>
    <w:uiPriority w:val="99"/>
    <w:unhideWhenUsed/>
    <w:rsid w:val="00AF1C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1C14"/>
  </w:style>
  <w:style w:type="paragraph" w:styleId="Piedepgina">
    <w:name w:val="footer"/>
    <w:basedOn w:val="Normal"/>
    <w:link w:val="PiedepginaCar"/>
    <w:uiPriority w:val="99"/>
    <w:unhideWhenUsed/>
    <w:rsid w:val="00AF1C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1C14"/>
  </w:style>
  <w:style w:type="paragraph" w:styleId="Textodeglobo">
    <w:name w:val="Balloon Text"/>
    <w:basedOn w:val="Normal"/>
    <w:link w:val="TextodegloboCar"/>
    <w:uiPriority w:val="99"/>
    <w:semiHidden/>
    <w:unhideWhenUsed/>
    <w:rsid w:val="00771E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1E63"/>
    <w:rPr>
      <w:rFonts w:ascii="Segoe UI" w:hAnsi="Segoe UI" w:cs="Segoe UI"/>
      <w:sz w:val="18"/>
      <w:szCs w:val="18"/>
    </w:rPr>
  </w:style>
  <w:style w:type="paragraph" w:styleId="NormalWeb">
    <w:name w:val="Normal (Web)"/>
    <w:basedOn w:val="Normal"/>
    <w:uiPriority w:val="99"/>
    <w:unhideWhenUsed/>
    <w:rsid w:val="00070A5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angria">
    <w:name w:val="sangria"/>
    <w:basedOn w:val="Normal"/>
    <w:rsid w:val="00070A5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070A5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B13309"/>
    <w:rPr>
      <w:color w:val="605E5C"/>
      <w:shd w:val="clear" w:color="auto" w:fill="E1DFDD"/>
    </w:rPr>
  </w:style>
  <w:style w:type="paragraph" w:customStyle="1" w:styleId="elsevierstylepara">
    <w:name w:val="elsevierstylepara"/>
    <w:basedOn w:val="Normal"/>
    <w:rsid w:val="00C7530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lsevierstylesup">
    <w:name w:val="elsevierstylesup"/>
    <w:basedOn w:val="Fuentedeprrafopredeter"/>
    <w:rsid w:val="00C75309"/>
  </w:style>
  <w:style w:type="character" w:customStyle="1" w:styleId="elsevierstyleitalic">
    <w:name w:val="elsevierstyleitalic"/>
    <w:basedOn w:val="Fuentedeprrafopredeter"/>
    <w:rsid w:val="00C75309"/>
  </w:style>
  <w:style w:type="character" w:customStyle="1" w:styleId="Mencinsinresolver2">
    <w:name w:val="Mención sin resolver2"/>
    <w:basedOn w:val="Fuentedeprrafopredeter"/>
    <w:uiPriority w:val="99"/>
    <w:semiHidden/>
    <w:unhideWhenUsed/>
    <w:rsid w:val="0047400B"/>
    <w:rPr>
      <w:color w:val="605E5C"/>
      <w:shd w:val="clear" w:color="auto" w:fill="E1DFDD"/>
    </w:rPr>
  </w:style>
  <w:style w:type="character" w:customStyle="1" w:styleId="Mencinsinresolver3">
    <w:name w:val="Mención sin resolver3"/>
    <w:basedOn w:val="Fuentedeprrafopredeter"/>
    <w:uiPriority w:val="99"/>
    <w:semiHidden/>
    <w:unhideWhenUsed/>
    <w:rsid w:val="002B32F6"/>
    <w:rPr>
      <w:color w:val="605E5C"/>
      <w:shd w:val="clear" w:color="auto" w:fill="E1DFDD"/>
    </w:rPr>
  </w:style>
  <w:style w:type="paragraph" w:customStyle="1" w:styleId="element">
    <w:name w:val="element"/>
    <w:basedOn w:val="Normal"/>
    <w:uiPriority w:val="99"/>
    <w:rsid w:val="002F06FE"/>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10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30887-CDD1-4EAB-8111-30509723F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1994</Words>
  <Characters>10973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Piña</dc:creator>
  <cp:keywords/>
  <dc:description/>
  <cp:lastModifiedBy>Cey62</cp:lastModifiedBy>
  <cp:revision>21</cp:revision>
  <cp:lastPrinted>2020-10-21T14:01:00Z</cp:lastPrinted>
  <dcterms:created xsi:type="dcterms:W3CDTF">2020-11-09T19:41:00Z</dcterms:created>
  <dcterms:modified xsi:type="dcterms:W3CDTF">2020-12-07T16:51:00Z</dcterms:modified>
</cp:coreProperties>
</file>